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A310E" w14:textId="01CCBF0F" w:rsidR="00597BA7" w:rsidRDefault="00597BA7" w:rsidP="00597BA7">
      <w:pPr>
        <w:pStyle w:val="3GPPHeader"/>
      </w:pPr>
      <w:r>
        <w:t>3GPP TSG RAN WG1 Meeting #1</w:t>
      </w:r>
      <w:r w:rsidR="00CD763D">
        <w:t>20</w:t>
      </w:r>
      <w:r w:rsidR="00D35C42">
        <w:t>bis</w:t>
      </w:r>
      <w:r>
        <w:tab/>
      </w:r>
      <w:r w:rsidR="00B07A65" w:rsidRPr="00B07A65">
        <w:rPr>
          <w:rStyle w:val="ui-provider"/>
        </w:rPr>
        <w:t>R1-</w:t>
      </w:r>
      <w:r w:rsidR="00FD41F9" w:rsidRPr="00FD41F9">
        <w:rPr>
          <w:rStyle w:val="ui-provider"/>
        </w:rPr>
        <w:t>2502706</w:t>
      </w:r>
    </w:p>
    <w:p w14:paraId="0238D43C" w14:textId="09AAF8B4" w:rsidR="00597BA7" w:rsidRDefault="00D35C42" w:rsidP="00597BA7">
      <w:pPr>
        <w:pStyle w:val="3GPPHeader"/>
      </w:pPr>
      <w:r>
        <w:rPr>
          <w:bCs/>
        </w:rPr>
        <w:t>Wuhan</w:t>
      </w:r>
      <w:r w:rsidR="00CD763D" w:rsidRPr="00CD763D">
        <w:rPr>
          <w:bCs/>
        </w:rPr>
        <w:t xml:space="preserve">, </w:t>
      </w:r>
      <w:r>
        <w:rPr>
          <w:bCs/>
        </w:rPr>
        <w:t>China</w:t>
      </w:r>
      <w:r w:rsidR="00CD763D" w:rsidRPr="00CD763D">
        <w:rPr>
          <w:bCs/>
        </w:rPr>
        <w:t xml:space="preserve">, </w:t>
      </w:r>
      <w:r>
        <w:rPr>
          <w:bCs/>
        </w:rPr>
        <w:t>April</w:t>
      </w:r>
      <w:r w:rsidR="00CD763D" w:rsidRPr="00CD763D">
        <w:rPr>
          <w:bCs/>
        </w:rPr>
        <w:t xml:space="preserve"> 7</w:t>
      </w:r>
      <w:r w:rsidR="00CD763D" w:rsidRPr="00D35C42">
        <w:rPr>
          <w:bCs/>
          <w:vertAlign w:val="superscript"/>
        </w:rPr>
        <w:t>th</w:t>
      </w:r>
      <w:r w:rsidR="00CD763D" w:rsidRPr="00CD763D">
        <w:rPr>
          <w:bCs/>
        </w:rPr>
        <w:t xml:space="preserve"> – </w:t>
      </w:r>
      <w:r>
        <w:rPr>
          <w:bCs/>
        </w:rPr>
        <w:t>11</w:t>
      </w:r>
      <w:r w:rsidRPr="00D35C42">
        <w:rPr>
          <w:bCs/>
          <w:vertAlign w:val="superscript"/>
        </w:rPr>
        <w:t>st</w:t>
      </w:r>
      <w:r w:rsidR="00CD763D" w:rsidRPr="00CD763D">
        <w:rPr>
          <w:bCs/>
        </w:rPr>
        <w:t>, 2025</w:t>
      </w:r>
    </w:p>
    <w:p w14:paraId="71719B59" w14:textId="77777777" w:rsidR="002D1A40" w:rsidRPr="00D35C42" w:rsidRDefault="002D1A40"/>
    <w:p w14:paraId="2E618790" w14:textId="77777777" w:rsidR="002D1A40" w:rsidRDefault="00345767">
      <w:pPr>
        <w:pStyle w:val="3GPPHeader"/>
      </w:pPr>
      <w:r>
        <w:t>Source:</w:t>
      </w:r>
      <w:r>
        <w:tab/>
        <w:t>MediaTek Inc.</w:t>
      </w:r>
    </w:p>
    <w:p w14:paraId="6E9A7E3E" w14:textId="44D025FC" w:rsidR="002D1A40" w:rsidRDefault="00345767">
      <w:pPr>
        <w:pStyle w:val="3GPPHeader"/>
      </w:pPr>
      <w:r>
        <w:t>Title:</w:t>
      </w:r>
      <w:r>
        <w:tab/>
      </w:r>
      <w:r w:rsidR="003572F2">
        <w:t>A-IoT</w:t>
      </w:r>
      <w:r w:rsidR="0064097E">
        <w:t xml:space="preserve"> </w:t>
      </w:r>
      <w:r w:rsidR="008A7D03">
        <w:t xml:space="preserve">- </w:t>
      </w:r>
      <w:r w:rsidR="0064097E">
        <w:t>T</w:t>
      </w:r>
      <w:r w:rsidR="003572F2">
        <w:t xml:space="preserve">iming </w:t>
      </w:r>
      <w:r w:rsidR="0064097E">
        <w:t>A</w:t>
      </w:r>
      <w:r w:rsidR="003572F2">
        <w:t xml:space="preserve">cquisition and </w:t>
      </w:r>
      <w:r w:rsidR="0064097E">
        <w:t>S</w:t>
      </w:r>
      <w:r w:rsidR="003572F2">
        <w:t xml:space="preserve">ynchronization </w:t>
      </w:r>
    </w:p>
    <w:p w14:paraId="37EA160C" w14:textId="065DCDB2" w:rsidR="002D1A40" w:rsidRDefault="00345767">
      <w:pPr>
        <w:pStyle w:val="3GPPHeader"/>
      </w:pPr>
      <w:r>
        <w:t>Agenda item:</w:t>
      </w:r>
      <w:r>
        <w:tab/>
        <w:t>9.4.</w:t>
      </w:r>
      <w:r w:rsidR="00CD763D">
        <w:t>3</w:t>
      </w:r>
    </w:p>
    <w:p w14:paraId="2A5C9836" w14:textId="59F4CEBF" w:rsidR="002D1A40" w:rsidRDefault="00345767">
      <w:pPr>
        <w:pStyle w:val="3GPPHeader"/>
      </w:pPr>
      <w:r>
        <w:t>Document for:</w:t>
      </w:r>
      <w:r>
        <w:tab/>
        <w:t>Discussion</w:t>
      </w:r>
      <w:r w:rsidR="002227FE">
        <w:t xml:space="preserve"> and decision</w:t>
      </w:r>
    </w:p>
    <w:p w14:paraId="3D481EE4" w14:textId="77777777" w:rsidR="002D1A40" w:rsidRDefault="002D1A40"/>
    <w:p w14:paraId="12D5F16A" w14:textId="77777777" w:rsidR="002D1A40" w:rsidRDefault="00345767">
      <w:pPr>
        <w:pStyle w:val="1"/>
      </w:pPr>
      <w:bookmarkStart w:id="0" w:name="_Ref182001212"/>
      <w:r>
        <w:t>Introduction</w:t>
      </w:r>
      <w:bookmarkEnd w:id="0"/>
    </w:p>
    <w:p w14:paraId="4BF8BB23" w14:textId="012743AE" w:rsidR="0094623F" w:rsidRPr="009E3ACE" w:rsidRDefault="002227FE" w:rsidP="00EC4E5A">
      <w:pPr>
        <w:spacing w:after="0"/>
        <w:rPr>
          <w:rFonts w:asciiTheme="majorHAnsi" w:hAnsiTheme="majorHAnsi" w:cstheme="majorHAnsi"/>
          <w:sz w:val="22"/>
          <w:szCs w:val="22"/>
        </w:rPr>
      </w:pPr>
      <w:r w:rsidRPr="009E3ACE">
        <w:rPr>
          <w:rFonts w:asciiTheme="majorHAnsi" w:hAnsiTheme="majorHAnsi" w:cstheme="majorHAnsi"/>
          <w:sz w:val="22"/>
          <w:szCs w:val="22"/>
        </w:rPr>
        <w:t>In this contribution, timing</w:t>
      </w:r>
      <w:r w:rsidR="00D83195">
        <w:rPr>
          <w:rFonts w:asciiTheme="majorHAnsi" w:hAnsiTheme="majorHAnsi" w:cstheme="majorHAnsi"/>
          <w:sz w:val="22"/>
          <w:szCs w:val="22"/>
        </w:rPr>
        <w:t xml:space="preserve"> acquisition and synchronization</w:t>
      </w:r>
      <w:r w:rsidRPr="009E3ACE">
        <w:rPr>
          <w:rFonts w:asciiTheme="majorHAnsi" w:hAnsiTheme="majorHAnsi" w:cstheme="majorHAnsi"/>
          <w:sz w:val="22"/>
          <w:szCs w:val="22"/>
        </w:rPr>
        <w:t xml:space="preserve"> aspects of Ambient IOT design</w:t>
      </w:r>
      <w:r w:rsidR="009E3ACE" w:rsidRPr="009E3ACE">
        <w:rPr>
          <w:rFonts w:asciiTheme="majorHAnsi" w:hAnsiTheme="majorHAnsi" w:cstheme="majorHAnsi"/>
          <w:sz w:val="22"/>
          <w:szCs w:val="22"/>
        </w:rPr>
        <w:t>s</w:t>
      </w:r>
      <w:r w:rsidRPr="009E3ACE">
        <w:rPr>
          <w:rFonts w:asciiTheme="majorHAnsi" w:hAnsiTheme="majorHAnsi" w:cstheme="majorHAnsi"/>
          <w:sz w:val="22"/>
          <w:szCs w:val="22"/>
        </w:rPr>
        <w:t xml:space="preserve"> will be addressed</w:t>
      </w:r>
      <w:r w:rsidR="005D15C7">
        <w:rPr>
          <w:rFonts w:asciiTheme="majorHAnsi" w:hAnsiTheme="majorHAnsi" w:cstheme="majorHAnsi"/>
          <w:sz w:val="22"/>
          <w:szCs w:val="22"/>
        </w:rPr>
        <w:t xml:space="preserve">, </w:t>
      </w:r>
      <w:r w:rsidR="00D2271D">
        <w:rPr>
          <w:rFonts w:asciiTheme="majorHAnsi" w:hAnsiTheme="majorHAnsi" w:cstheme="majorHAnsi"/>
          <w:sz w:val="22"/>
          <w:szCs w:val="22"/>
        </w:rPr>
        <w:t>specifically sharing our views on necessity of preamble, midamble, and postamble</w:t>
      </w:r>
      <w:r w:rsidR="002519C8">
        <w:rPr>
          <w:rFonts w:asciiTheme="majorHAnsi" w:hAnsiTheme="majorHAnsi" w:cstheme="majorHAnsi"/>
          <w:sz w:val="22"/>
          <w:szCs w:val="22"/>
        </w:rPr>
        <w:t xml:space="preserve"> designs</w:t>
      </w:r>
      <w:r w:rsidR="00BD467E">
        <w:rPr>
          <w:rFonts w:asciiTheme="majorHAnsi" w:hAnsiTheme="majorHAnsi" w:cstheme="majorHAnsi"/>
          <w:sz w:val="22"/>
          <w:szCs w:val="22"/>
        </w:rPr>
        <w:t xml:space="preserve"> for both R2D and D2R directions</w:t>
      </w:r>
      <w:r w:rsidR="00D2271D">
        <w:rPr>
          <w:rFonts w:asciiTheme="majorHAnsi" w:hAnsiTheme="majorHAnsi" w:cstheme="majorHAnsi"/>
          <w:sz w:val="22"/>
          <w:szCs w:val="22"/>
        </w:rPr>
        <w:t xml:space="preserve">.  </w:t>
      </w:r>
    </w:p>
    <w:p w14:paraId="1B0A80BC" w14:textId="0F24AABC" w:rsidR="007C67F0" w:rsidRPr="007C67F0" w:rsidRDefault="00B75603" w:rsidP="007C67F0">
      <w:pPr>
        <w:pStyle w:val="1"/>
        <w:rPr>
          <w:rFonts w:ascii="Calibri" w:hAnsi="Calibri"/>
        </w:rPr>
      </w:pPr>
      <w:r>
        <w:rPr>
          <w:rFonts w:ascii="Calibri" w:hAnsi="Calibri"/>
        </w:rPr>
        <w:t>Discussion</w:t>
      </w:r>
    </w:p>
    <w:p w14:paraId="251F8DC3" w14:textId="44F541FB" w:rsidR="00A81319" w:rsidRPr="00A81319" w:rsidRDefault="00A81319" w:rsidP="00A234C9">
      <w:pPr>
        <w:pStyle w:val="21"/>
      </w:pPr>
      <w:r w:rsidRPr="00A81319">
        <w:t xml:space="preserve">R2D timing acquisition signal (R-TAS) </w:t>
      </w:r>
    </w:p>
    <w:p w14:paraId="524074D5" w14:textId="14B6FB64" w:rsidR="00A81319" w:rsidRDefault="00A81319" w:rsidP="0064694D">
      <w:pPr>
        <w:overflowPunct/>
        <w:autoSpaceDE/>
        <w:autoSpaceDN/>
        <w:adjustRightInd/>
        <w:spacing w:before="100" w:beforeAutospacing="1" w:after="100" w:afterAutospacing="1"/>
        <w:textAlignment w:val="auto"/>
        <w:rPr>
          <w:rFonts w:eastAsia="宋体" w:cs="Calibri"/>
          <w:sz w:val="22"/>
          <w:szCs w:val="22"/>
        </w:rPr>
      </w:pPr>
      <w:r>
        <w:rPr>
          <w:rFonts w:eastAsia="宋体" w:cs="Calibri" w:hint="eastAsia"/>
          <w:sz w:val="22"/>
          <w:szCs w:val="22"/>
        </w:rPr>
        <w:t>I</w:t>
      </w:r>
      <w:r>
        <w:rPr>
          <w:rFonts w:eastAsia="宋体" w:cs="Calibri"/>
          <w:sz w:val="22"/>
          <w:szCs w:val="22"/>
        </w:rPr>
        <w:t xml:space="preserve">n RAN1 #120 meeting, </w:t>
      </w:r>
      <w:r w:rsidR="009021A8">
        <w:rPr>
          <w:rFonts w:eastAsia="宋体" w:cs="Calibri"/>
          <w:sz w:val="22"/>
          <w:szCs w:val="22"/>
        </w:rPr>
        <w:t>agreement was achieved regarding clock-acquisition-part (CAP) design and further details need to be determined.</w:t>
      </w:r>
    </w:p>
    <w:tbl>
      <w:tblPr>
        <w:tblStyle w:val="aff3"/>
        <w:tblW w:w="0" w:type="auto"/>
        <w:tblLook w:val="04A0" w:firstRow="1" w:lastRow="0" w:firstColumn="1" w:lastColumn="0" w:noHBand="0" w:noVBand="1"/>
      </w:tblPr>
      <w:tblGrid>
        <w:gridCol w:w="8630"/>
      </w:tblGrid>
      <w:tr w:rsidR="009021A8" w:rsidRPr="00914114" w14:paraId="6323C5DB" w14:textId="77777777" w:rsidTr="009021A8">
        <w:tc>
          <w:tcPr>
            <w:tcW w:w="8630" w:type="dxa"/>
          </w:tcPr>
          <w:p w14:paraId="02F66F24" w14:textId="77777777" w:rsidR="00440A69" w:rsidRPr="00914114" w:rsidRDefault="00440A69" w:rsidP="00440A69">
            <w:pPr>
              <w:jc w:val="both"/>
              <w:rPr>
                <w:rFonts w:eastAsia="Malgun Gothic" w:cs="Calibri"/>
                <w:sz w:val="22"/>
                <w:szCs w:val="22"/>
              </w:rPr>
            </w:pPr>
            <w:r w:rsidRPr="00914114">
              <w:rPr>
                <w:rFonts w:eastAsia="Malgun Gothic" w:cs="Calibri"/>
                <w:sz w:val="22"/>
                <w:szCs w:val="22"/>
                <w:highlight w:val="green"/>
              </w:rPr>
              <w:t>Agreement</w:t>
            </w:r>
          </w:p>
          <w:p w14:paraId="30350778" w14:textId="431267F5" w:rsidR="00440A69" w:rsidRPr="00914114" w:rsidRDefault="00440A69" w:rsidP="00440A69">
            <w:pPr>
              <w:jc w:val="both"/>
              <w:rPr>
                <w:rFonts w:eastAsia="Malgun Gothic" w:cs="Calibri"/>
                <w:sz w:val="22"/>
                <w:szCs w:val="22"/>
                <w:highlight w:val="green"/>
              </w:rPr>
            </w:pPr>
            <w:r w:rsidRPr="00914114">
              <w:rPr>
                <w:rFonts w:eastAsia="Malgun Gothic" w:cs="Calibri"/>
                <w:sz w:val="22"/>
                <w:szCs w:val="22"/>
              </w:rPr>
              <w:t>For the CAP of R-TAS, the starting chip has a different voltage level compared to the end of the SIP of R-TAS.</w:t>
            </w:r>
          </w:p>
          <w:p w14:paraId="0CA6741A" w14:textId="78BAC56E" w:rsidR="009021A8" w:rsidRPr="00914114" w:rsidRDefault="009021A8" w:rsidP="009021A8">
            <w:pPr>
              <w:jc w:val="both"/>
              <w:rPr>
                <w:rFonts w:eastAsia="Malgun Gothic" w:cs="Calibri"/>
                <w:sz w:val="22"/>
                <w:szCs w:val="22"/>
              </w:rPr>
            </w:pPr>
            <w:r w:rsidRPr="00914114">
              <w:rPr>
                <w:rFonts w:eastAsia="Malgun Gothic" w:cs="Calibri"/>
                <w:sz w:val="22"/>
                <w:szCs w:val="22"/>
                <w:highlight w:val="green"/>
              </w:rPr>
              <w:t>Agreement</w:t>
            </w:r>
          </w:p>
          <w:p w14:paraId="68C0D14D" w14:textId="77777777" w:rsidR="009021A8" w:rsidRPr="00914114" w:rsidRDefault="009021A8" w:rsidP="009021A8">
            <w:pPr>
              <w:rPr>
                <w:rFonts w:eastAsia="Batang" w:cs="Calibri"/>
                <w:strike/>
                <w:sz w:val="22"/>
                <w:szCs w:val="22"/>
                <w:lang w:eastAsia="en-US"/>
              </w:rPr>
            </w:pPr>
            <w:r w:rsidRPr="00914114">
              <w:rPr>
                <w:rFonts w:cs="Calibri"/>
                <w:color w:val="000000" w:themeColor="text1"/>
                <w:sz w:val="22"/>
                <w:szCs w:val="22"/>
              </w:rPr>
              <w:t xml:space="preserve">For the design of the CAP of R-TAS, at least 2 transition edges in same direction are included, i.e. at least two </w:t>
            </w:r>
            <w:r w:rsidRPr="00914114">
              <w:rPr>
                <w:rFonts w:cs="Calibri"/>
                <w:sz w:val="22"/>
                <w:szCs w:val="22"/>
              </w:rPr>
              <w:t>transitions from “OFF” chip to “ON” chip or two transitions from “ON” chip to “OFF” chip.</w:t>
            </w:r>
          </w:p>
          <w:p w14:paraId="70F21E4B" w14:textId="77777777" w:rsidR="009021A8" w:rsidRPr="00914114" w:rsidRDefault="009021A8" w:rsidP="009021A8">
            <w:pPr>
              <w:jc w:val="both"/>
              <w:rPr>
                <w:rFonts w:eastAsia="Malgun Gothic" w:cs="Calibri"/>
                <w:sz w:val="22"/>
                <w:szCs w:val="22"/>
              </w:rPr>
            </w:pPr>
            <w:r w:rsidRPr="00914114">
              <w:rPr>
                <w:rFonts w:eastAsia="Malgun Gothic" w:cs="Calibri"/>
                <w:sz w:val="22"/>
                <w:szCs w:val="22"/>
                <w:highlight w:val="green"/>
              </w:rPr>
              <w:t>Agreement</w:t>
            </w:r>
          </w:p>
          <w:p w14:paraId="13812314" w14:textId="77777777" w:rsidR="009021A8" w:rsidRPr="00914114" w:rsidRDefault="009021A8" w:rsidP="009021A8">
            <w:pPr>
              <w:rPr>
                <w:rFonts w:eastAsia="Batang" w:cs="Calibri"/>
                <w:color w:val="000000" w:themeColor="text1"/>
                <w:sz w:val="22"/>
                <w:szCs w:val="22"/>
                <w:lang w:eastAsia="en-US"/>
              </w:rPr>
            </w:pPr>
            <w:r w:rsidRPr="00914114">
              <w:rPr>
                <w:rFonts w:cs="Calibri"/>
                <w:color w:val="000000" w:themeColor="text1"/>
                <w:sz w:val="22"/>
                <w:szCs w:val="22"/>
              </w:rPr>
              <w:t>For the CAP of R-TAS:</w:t>
            </w:r>
          </w:p>
          <w:p w14:paraId="5C2B653F" w14:textId="77777777" w:rsidR="009021A8" w:rsidRPr="00914114" w:rsidRDefault="009021A8" w:rsidP="009021A8">
            <w:pPr>
              <w:numPr>
                <w:ilvl w:val="0"/>
                <w:numId w:val="40"/>
              </w:numPr>
              <w:overflowPunct/>
              <w:snapToGrid w:val="0"/>
              <w:spacing w:after="0"/>
              <w:jc w:val="both"/>
              <w:textAlignment w:val="auto"/>
              <w:rPr>
                <w:rFonts w:cs="Calibri"/>
                <w:color w:val="000000" w:themeColor="text1"/>
                <w:sz w:val="22"/>
                <w:szCs w:val="22"/>
                <w:lang w:eastAsia="x-none"/>
              </w:rPr>
            </w:pPr>
            <w:r w:rsidRPr="00914114">
              <w:rPr>
                <w:rFonts w:cs="Calibri"/>
                <w:color w:val="000000" w:themeColor="text1"/>
                <w:sz w:val="22"/>
                <w:szCs w:val="22"/>
                <w:lang w:eastAsia="x-none"/>
              </w:rPr>
              <w:t>Candidate values for maximum duration of CAP to be further down-selected to one value from : 1.5 OFDM symbol duration, 2 OFDM symbol duration, 3 OFDM symbol duration</w:t>
            </w:r>
          </w:p>
          <w:p w14:paraId="07D7F775" w14:textId="77777777" w:rsidR="009021A8" w:rsidRPr="00914114" w:rsidRDefault="009021A8" w:rsidP="009021A8">
            <w:pPr>
              <w:numPr>
                <w:ilvl w:val="1"/>
                <w:numId w:val="40"/>
              </w:numPr>
              <w:overflowPunct/>
              <w:snapToGrid w:val="0"/>
              <w:spacing w:after="0"/>
              <w:jc w:val="both"/>
              <w:textAlignment w:val="auto"/>
              <w:rPr>
                <w:rFonts w:cs="Calibri"/>
                <w:color w:val="000000" w:themeColor="text1"/>
                <w:sz w:val="22"/>
                <w:szCs w:val="22"/>
                <w:lang w:eastAsia="x-none"/>
              </w:rPr>
            </w:pPr>
            <w:r w:rsidRPr="00914114">
              <w:rPr>
                <w:rFonts w:cs="Calibri"/>
                <w:color w:val="000000" w:themeColor="text1"/>
                <w:sz w:val="22"/>
                <w:szCs w:val="22"/>
                <w:lang w:eastAsia="x-none"/>
              </w:rPr>
              <w:t>For option 1 for CAP of R-TAS from TR 38.769, maximum duration is applicable to minimum value of M to be supported, and the CAP duration becomes shorter with increasing value of M</w:t>
            </w:r>
          </w:p>
          <w:p w14:paraId="033D079E" w14:textId="77777777" w:rsidR="009021A8" w:rsidRPr="00914114" w:rsidRDefault="009021A8" w:rsidP="009021A8">
            <w:pPr>
              <w:numPr>
                <w:ilvl w:val="2"/>
                <w:numId w:val="40"/>
              </w:numPr>
              <w:overflowPunct/>
              <w:snapToGrid w:val="0"/>
              <w:spacing w:after="0"/>
              <w:jc w:val="both"/>
              <w:textAlignment w:val="auto"/>
              <w:rPr>
                <w:rFonts w:cs="Calibri"/>
                <w:color w:val="000000" w:themeColor="text1"/>
                <w:sz w:val="22"/>
                <w:szCs w:val="22"/>
                <w:lang w:eastAsia="x-none"/>
              </w:rPr>
            </w:pPr>
            <w:r w:rsidRPr="00914114">
              <w:rPr>
                <w:rFonts w:cs="Calibri"/>
                <w:color w:val="000000" w:themeColor="text1"/>
                <w:sz w:val="22"/>
                <w:szCs w:val="22"/>
                <w:lang w:eastAsia="x-none"/>
              </w:rPr>
              <w:t>FFS: whether the number of ON/OFF transmissions in the CAP is fixed or not fixed</w:t>
            </w:r>
          </w:p>
          <w:p w14:paraId="5759F025" w14:textId="77777777" w:rsidR="009021A8" w:rsidRPr="00914114" w:rsidRDefault="009021A8" w:rsidP="009021A8">
            <w:pPr>
              <w:numPr>
                <w:ilvl w:val="1"/>
                <w:numId w:val="40"/>
              </w:numPr>
              <w:overflowPunct/>
              <w:snapToGrid w:val="0"/>
              <w:spacing w:after="0"/>
              <w:jc w:val="both"/>
              <w:textAlignment w:val="auto"/>
              <w:rPr>
                <w:rFonts w:cs="Calibri"/>
                <w:color w:val="000000" w:themeColor="text1"/>
                <w:sz w:val="22"/>
                <w:szCs w:val="22"/>
                <w:lang w:eastAsia="x-none"/>
              </w:rPr>
            </w:pPr>
            <w:r w:rsidRPr="00914114">
              <w:rPr>
                <w:rFonts w:cs="Calibri"/>
                <w:color w:val="000000" w:themeColor="text1"/>
                <w:sz w:val="22"/>
                <w:szCs w:val="22"/>
                <w:lang w:eastAsia="x-none"/>
              </w:rPr>
              <w:t>For option 2 for CAP of R-TAS from TR 38.769, maximum duration is t</w:t>
            </w:r>
            <w:r w:rsidRPr="00914114">
              <w:rPr>
                <w:rFonts w:cs="Calibri"/>
                <w:sz w:val="22"/>
                <w:szCs w:val="22"/>
                <w:lang w:eastAsia="x-none"/>
              </w:rPr>
              <w:t>he only (constant) d</w:t>
            </w:r>
            <w:r w:rsidRPr="00914114">
              <w:rPr>
                <w:rFonts w:cs="Calibri"/>
                <w:color w:val="000000" w:themeColor="text1"/>
                <w:sz w:val="22"/>
                <w:szCs w:val="22"/>
                <w:lang w:eastAsia="x-none"/>
              </w:rPr>
              <w:t>uration that is applicable for all the M values to be supported</w:t>
            </w:r>
          </w:p>
          <w:p w14:paraId="305E9AAE" w14:textId="77777777" w:rsidR="009021A8" w:rsidRPr="00914114" w:rsidRDefault="009021A8" w:rsidP="009021A8">
            <w:pPr>
              <w:numPr>
                <w:ilvl w:val="0"/>
                <w:numId w:val="40"/>
              </w:numPr>
              <w:overflowPunct/>
              <w:snapToGrid w:val="0"/>
              <w:spacing w:after="0"/>
              <w:jc w:val="both"/>
              <w:textAlignment w:val="auto"/>
              <w:rPr>
                <w:rFonts w:cs="Calibri"/>
                <w:color w:val="000000" w:themeColor="text1"/>
                <w:sz w:val="22"/>
                <w:szCs w:val="22"/>
                <w:lang w:eastAsia="x-none"/>
              </w:rPr>
            </w:pPr>
            <w:r w:rsidRPr="00914114">
              <w:rPr>
                <w:rFonts w:cs="Calibri"/>
                <w:color w:val="000000" w:themeColor="text1"/>
                <w:sz w:val="22"/>
                <w:szCs w:val="22"/>
                <w:lang w:eastAsia="x-none"/>
              </w:rPr>
              <w:t>Down-selection between option 1 and option 2 for CAP of R-TAS from TR 38.769 by RAN1#120-bis</w:t>
            </w:r>
          </w:p>
          <w:p w14:paraId="36E75139" w14:textId="12819B0D" w:rsidR="009021A8" w:rsidRPr="00914114" w:rsidRDefault="009021A8" w:rsidP="009021A8">
            <w:pPr>
              <w:numPr>
                <w:ilvl w:val="0"/>
                <w:numId w:val="40"/>
              </w:numPr>
              <w:overflowPunct/>
              <w:snapToGrid w:val="0"/>
              <w:spacing w:after="0"/>
              <w:jc w:val="both"/>
              <w:textAlignment w:val="auto"/>
              <w:rPr>
                <w:rFonts w:cs="Calibri"/>
                <w:color w:val="000000" w:themeColor="text1"/>
                <w:sz w:val="22"/>
                <w:szCs w:val="22"/>
                <w:lang w:eastAsia="x-none"/>
              </w:rPr>
            </w:pPr>
            <w:r w:rsidRPr="00914114">
              <w:rPr>
                <w:rFonts w:cs="Calibri"/>
                <w:color w:val="000000" w:themeColor="text1"/>
                <w:sz w:val="22"/>
                <w:szCs w:val="22"/>
                <w:lang w:eastAsia="x-none"/>
              </w:rPr>
              <w:t>FFS: Values of M to be supported</w:t>
            </w:r>
          </w:p>
        </w:tc>
      </w:tr>
    </w:tbl>
    <w:p w14:paraId="6CB2C750" w14:textId="206C18BE" w:rsidR="000F006F" w:rsidRDefault="00D279D6" w:rsidP="0064694D">
      <w:pPr>
        <w:overflowPunct/>
        <w:autoSpaceDE/>
        <w:autoSpaceDN/>
        <w:adjustRightInd/>
        <w:spacing w:before="100" w:beforeAutospacing="1" w:after="100" w:afterAutospacing="1"/>
        <w:textAlignment w:val="auto"/>
        <w:rPr>
          <w:rFonts w:eastAsia="宋体" w:cs="Calibri"/>
          <w:sz w:val="22"/>
          <w:szCs w:val="22"/>
        </w:rPr>
      </w:pPr>
      <w:r>
        <w:rPr>
          <w:rFonts w:eastAsia="宋体" w:cs="Calibri"/>
          <w:sz w:val="22"/>
          <w:szCs w:val="22"/>
        </w:rPr>
        <w:lastRenderedPageBreak/>
        <w:t xml:space="preserve">Based on the </w:t>
      </w:r>
      <w:r w:rsidR="00D31A49">
        <w:rPr>
          <w:rFonts w:eastAsia="宋体" w:cs="Calibri"/>
          <w:sz w:val="22"/>
          <w:szCs w:val="22"/>
        </w:rPr>
        <w:t xml:space="preserve">general CAP pattern agreed, i.e., at least 2 transition edges in same direction are included, it is </w:t>
      </w:r>
      <w:r w:rsidR="00440A69">
        <w:rPr>
          <w:rFonts w:eastAsia="宋体" w:cs="Calibri"/>
          <w:sz w:val="22"/>
          <w:szCs w:val="22"/>
        </w:rPr>
        <w:t xml:space="preserve">clear </w:t>
      </w:r>
      <w:r w:rsidR="000F006F">
        <w:rPr>
          <w:rFonts w:eastAsia="宋体" w:cs="Calibri"/>
          <w:sz w:val="22"/>
          <w:szCs w:val="22"/>
        </w:rPr>
        <w:t>a R2D CAP is comprised of at least three chips. Then, regarding the max duration of CAP, it depends on the min M value</w:t>
      </w:r>
      <w:r w:rsidR="000A22C3">
        <w:rPr>
          <w:rFonts w:eastAsia="宋体" w:cs="Calibri"/>
          <w:sz w:val="22"/>
          <w:szCs w:val="22"/>
        </w:rPr>
        <w:t xml:space="preserve"> and also the actual chip number included in a CAP.</w:t>
      </w:r>
    </w:p>
    <w:p w14:paraId="71AF05ED" w14:textId="787C68EB" w:rsidR="000F006F" w:rsidRDefault="005365AF" w:rsidP="000F006F">
      <w:pPr>
        <w:pStyle w:val="a1"/>
        <w:numPr>
          <w:ilvl w:val="0"/>
          <w:numId w:val="41"/>
        </w:numPr>
        <w:spacing w:before="100" w:beforeAutospacing="1" w:after="100" w:afterAutospacing="1"/>
        <w:rPr>
          <w:rFonts w:cs="Calibri"/>
          <w:sz w:val="22"/>
        </w:rPr>
      </w:pPr>
      <w:r>
        <w:rPr>
          <w:rFonts w:cs="Calibri"/>
          <w:sz w:val="22"/>
          <w:lang w:eastAsia="zh-CN"/>
        </w:rPr>
        <w:t>If m</w:t>
      </w:r>
      <w:r w:rsidR="000F006F">
        <w:rPr>
          <w:rFonts w:cs="Calibri"/>
          <w:sz w:val="22"/>
          <w:lang w:eastAsia="zh-CN"/>
        </w:rPr>
        <w:t xml:space="preserve">in M value is 1 and CAP comprised of at least three chips, then the max duration of CAP </w:t>
      </w:r>
      <m:oMath>
        <m:r>
          <w:rPr>
            <w:rFonts w:ascii="Cambria Math" w:hAnsi="Cambria Math" w:cs="Calibri"/>
            <w:sz w:val="22"/>
            <w:lang w:eastAsia="zh-CN"/>
          </w:rPr>
          <m:t>≥</m:t>
        </m:r>
      </m:oMath>
      <w:r w:rsidR="000F006F">
        <w:rPr>
          <w:rFonts w:cs="Calibri"/>
          <w:sz w:val="22"/>
          <w:lang w:eastAsia="zh-CN"/>
        </w:rPr>
        <w:t xml:space="preserve"> 3 OFDM symbol duration.</w:t>
      </w:r>
    </w:p>
    <w:p w14:paraId="2A8C7383" w14:textId="1FA893BB" w:rsidR="000F006F" w:rsidRDefault="005365AF" w:rsidP="000F006F">
      <w:pPr>
        <w:pStyle w:val="a1"/>
        <w:numPr>
          <w:ilvl w:val="0"/>
          <w:numId w:val="41"/>
        </w:numPr>
        <w:spacing w:before="100" w:beforeAutospacing="1" w:after="100" w:afterAutospacing="1"/>
        <w:rPr>
          <w:rFonts w:cs="Calibri"/>
          <w:sz w:val="22"/>
        </w:rPr>
      </w:pPr>
      <w:r>
        <w:rPr>
          <w:rFonts w:cs="Calibri"/>
          <w:sz w:val="22"/>
          <w:lang w:eastAsia="zh-CN"/>
        </w:rPr>
        <w:t>If m</w:t>
      </w:r>
      <w:r w:rsidR="000F006F">
        <w:rPr>
          <w:rFonts w:cs="Calibri"/>
          <w:sz w:val="22"/>
          <w:lang w:eastAsia="zh-CN"/>
        </w:rPr>
        <w:t>in M value is 2 and CAP comprised of at least three chips, then the max duration of CAP</w:t>
      </w:r>
      <m:oMath>
        <m:r>
          <w:rPr>
            <w:rFonts w:ascii="Cambria Math" w:hAnsi="Cambria Math" w:cs="Calibri"/>
            <w:sz w:val="22"/>
            <w:lang w:eastAsia="zh-CN"/>
          </w:rPr>
          <m:t xml:space="preserve"> </m:t>
        </m:r>
        <m:r>
          <w:rPr>
            <w:rFonts w:ascii="Cambria Math" w:hAnsi="Cambria Math" w:cs="Calibri"/>
            <w:sz w:val="22"/>
          </w:rPr>
          <m:t>≥</m:t>
        </m:r>
      </m:oMath>
      <w:r w:rsidR="000F006F">
        <w:rPr>
          <w:rFonts w:cs="Calibri"/>
          <w:sz w:val="22"/>
        </w:rPr>
        <w:t xml:space="preserve"> 1.5 OFDM symbol duration</w:t>
      </w:r>
      <w:r>
        <w:rPr>
          <w:rFonts w:cs="Calibri"/>
          <w:sz w:val="22"/>
        </w:rPr>
        <w:t>.</w:t>
      </w:r>
    </w:p>
    <w:p w14:paraId="7C2229A0" w14:textId="10B72097" w:rsidR="005365AF" w:rsidRDefault="00E471E8" w:rsidP="005365AF">
      <w:pPr>
        <w:spacing w:before="100" w:beforeAutospacing="1" w:after="100" w:afterAutospacing="1"/>
        <w:rPr>
          <w:rFonts w:eastAsia="宋体" w:cs="Calibri"/>
          <w:sz w:val="22"/>
        </w:rPr>
      </w:pPr>
      <w:r>
        <w:rPr>
          <w:rFonts w:eastAsia="宋体" w:cs="Calibri"/>
          <w:sz w:val="22"/>
        </w:rPr>
        <w:t>In our understanding, m</w:t>
      </w:r>
      <w:r w:rsidR="005365AF">
        <w:rPr>
          <w:rFonts w:eastAsia="宋体" w:cs="Calibri"/>
          <w:sz w:val="22"/>
        </w:rPr>
        <w:t xml:space="preserve">ax duration of CAP set as 3 </w:t>
      </w:r>
      <w:r w:rsidR="00841FA0">
        <w:rPr>
          <w:rFonts w:eastAsia="宋体" w:cs="Calibri"/>
          <w:sz w:val="22"/>
        </w:rPr>
        <w:t xml:space="preserve">OFDM symbol </w:t>
      </w:r>
      <w:r w:rsidR="005365AF">
        <w:rPr>
          <w:rFonts w:eastAsia="宋体" w:cs="Calibri"/>
          <w:sz w:val="22"/>
        </w:rPr>
        <w:t>is more flexible considering:</w:t>
      </w:r>
    </w:p>
    <w:p w14:paraId="46D06ED8" w14:textId="36E32B96" w:rsidR="005365AF" w:rsidRDefault="005365AF" w:rsidP="005365AF">
      <w:pPr>
        <w:pStyle w:val="a1"/>
        <w:numPr>
          <w:ilvl w:val="0"/>
          <w:numId w:val="42"/>
        </w:numPr>
        <w:spacing w:before="100" w:beforeAutospacing="1" w:after="100" w:afterAutospacing="1"/>
        <w:rPr>
          <w:rFonts w:cs="Calibri"/>
          <w:sz w:val="22"/>
        </w:rPr>
      </w:pPr>
      <w:r>
        <w:rPr>
          <w:rFonts w:cs="Calibri"/>
          <w:sz w:val="22"/>
          <w:lang w:eastAsia="zh-CN"/>
        </w:rPr>
        <w:t>It</w:t>
      </w:r>
      <w:r w:rsidR="00E471E8">
        <w:rPr>
          <w:rFonts w:cs="Calibri"/>
          <w:sz w:val="22"/>
          <w:lang w:eastAsia="zh-CN"/>
        </w:rPr>
        <w:t xml:space="preserve"> can</w:t>
      </w:r>
      <w:r>
        <w:rPr>
          <w:rFonts w:cs="Calibri"/>
          <w:sz w:val="22"/>
          <w:lang w:eastAsia="zh-CN"/>
        </w:rPr>
        <w:t xml:space="preserve"> accommodate </w:t>
      </w:r>
      <w:r w:rsidR="00180F8F">
        <w:rPr>
          <w:rFonts w:cs="Calibri"/>
          <w:sz w:val="22"/>
          <w:lang w:eastAsia="zh-CN"/>
        </w:rPr>
        <w:t>more</w:t>
      </w:r>
      <w:r>
        <w:rPr>
          <w:rFonts w:cs="Calibri"/>
          <w:sz w:val="22"/>
          <w:lang w:eastAsia="zh-CN"/>
        </w:rPr>
        <w:t xml:space="preserve"> potential M value</w:t>
      </w:r>
      <w:r w:rsidR="00180F8F">
        <w:rPr>
          <w:rFonts w:cs="Calibri"/>
          <w:sz w:val="22"/>
          <w:lang w:eastAsia="zh-CN"/>
        </w:rPr>
        <w:t>s</w:t>
      </w:r>
      <w:r>
        <w:rPr>
          <w:rFonts w:cs="Calibri"/>
          <w:sz w:val="22"/>
          <w:lang w:eastAsia="zh-CN"/>
        </w:rPr>
        <w:t xml:space="preserve">, </w:t>
      </w:r>
      <w:r w:rsidR="00180F8F">
        <w:rPr>
          <w:rFonts w:cs="Calibri"/>
          <w:sz w:val="22"/>
          <w:lang w:eastAsia="zh-CN"/>
        </w:rPr>
        <w:t>e.g</w:t>
      </w:r>
      <w:r>
        <w:rPr>
          <w:rFonts w:cs="Calibri"/>
          <w:sz w:val="22"/>
          <w:lang w:eastAsia="zh-CN"/>
        </w:rPr>
        <w:t>., 1 or larger than 1.</w:t>
      </w:r>
    </w:p>
    <w:p w14:paraId="4E40D4D9" w14:textId="0224740D" w:rsidR="005365AF" w:rsidRPr="00180F8F" w:rsidRDefault="005365AF" w:rsidP="00180F8F">
      <w:pPr>
        <w:pStyle w:val="a1"/>
        <w:numPr>
          <w:ilvl w:val="0"/>
          <w:numId w:val="42"/>
        </w:numPr>
        <w:spacing w:before="100" w:beforeAutospacing="1" w:after="100" w:afterAutospacing="1"/>
        <w:rPr>
          <w:rFonts w:cs="Calibri"/>
          <w:sz w:val="22"/>
        </w:rPr>
      </w:pPr>
      <w:r>
        <w:rPr>
          <w:rFonts w:cs="Calibri" w:hint="eastAsia"/>
          <w:sz w:val="22"/>
          <w:lang w:eastAsia="zh-CN"/>
        </w:rPr>
        <w:t>I</w:t>
      </w:r>
      <w:r>
        <w:rPr>
          <w:rFonts w:cs="Calibri"/>
          <w:sz w:val="22"/>
          <w:lang w:eastAsia="zh-CN"/>
        </w:rPr>
        <w:t>t</w:t>
      </w:r>
      <w:r w:rsidR="00E471E8">
        <w:rPr>
          <w:rFonts w:cs="Calibri"/>
          <w:sz w:val="22"/>
          <w:lang w:eastAsia="zh-CN"/>
        </w:rPr>
        <w:t xml:space="preserve"> can</w:t>
      </w:r>
      <w:r>
        <w:rPr>
          <w:rFonts w:cs="Calibri"/>
          <w:sz w:val="22"/>
          <w:lang w:eastAsia="zh-CN"/>
        </w:rPr>
        <w:t xml:space="preserve"> accommodate </w:t>
      </w:r>
      <w:r w:rsidR="00180F8F">
        <w:rPr>
          <w:rFonts w:cs="Calibri"/>
          <w:sz w:val="22"/>
          <w:lang w:eastAsia="zh-CN"/>
        </w:rPr>
        <w:t>more</w:t>
      </w:r>
      <w:r w:rsidR="000A22C3">
        <w:rPr>
          <w:rFonts w:cs="Calibri"/>
          <w:sz w:val="22"/>
          <w:lang w:eastAsia="zh-CN"/>
        </w:rPr>
        <w:t xml:space="preserve"> potential </w:t>
      </w:r>
      <w:r w:rsidR="00180F8F">
        <w:rPr>
          <w:rFonts w:cs="Calibri"/>
          <w:sz w:val="22"/>
          <w:lang w:eastAsia="zh-CN"/>
        </w:rPr>
        <w:t>CAP chip numbers, e.g., 3 or larger than 3.</w:t>
      </w:r>
    </w:p>
    <w:p w14:paraId="026D4F30" w14:textId="20369ABA" w:rsidR="005365AF" w:rsidRDefault="005365AF" w:rsidP="005365AF">
      <w:pPr>
        <w:spacing w:before="100" w:beforeAutospacing="1" w:after="100" w:afterAutospacing="1"/>
        <w:rPr>
          <w:rFonts w:eastAsia="宋体" w:cs="Calibri"/>
          <w:b/>
          <w:bCs/>
          <w:sz w:val="22"/>
        </w:rPr>
      </w:pPr>
      <w:bookmarkStart w:id="1" w:name="o1"/>
      <w:r w:rsidRPr="00180F8F">
        <w:rPr>
          <w:rFonts w:eastAsia="宋体" w:cs="Calibri"/>
          <w:b/>
          <w:bCs/>
          <w:sz w:val="22"/>
        </w:rPr>
        <w:t xml:space="preserve">Observation </w:t>
      </w:r>
      <w:r w:rsidR="00664A7A">
        <w:rPr>
          <w:rFonts w:eastAsia="宋体" w:cs="Calibri"/>
          <w:b/>
          <w:bCs/>
          <w:sz w:val="22"/>
        </w:rPr>
        <w:t>1</w:t>
      </w:r>
      <w:r w:rsidRPr="00180F8F">
        <w:rPr>
          <w:rFonts w:eastAsia="宋体" w:cs="Calibri"/>
          <w:b/>
          <w:bCs/>
          <w:sz w:val="22"/>
        </w:rPr>
        <w:t xml:space="preserve">: Maximum duration of CAP as 3 </w:t>
      </w:r>
      <w:r w:rsidR="00180F8F">
        <w:rPr>
          <w:rFonts w:eastAsia="宋体" w:cs="Calibri"/>
          <w:b/>
          <w:bCs/>
          <w:sz w:val="22"/>
        </w:rPr>
        <w:t>OFDM symbol</w:t>
      </w:r>
      <w:r w:rsidR="00EB1B6B">
        <w:rPr>
          <w:rFonts w:eastAsia="宋体" w:cs="Calibri"/>
          <w:b/>
          <w:bCs/>
          <w:sz w:val="22"/>
        </w:rPr>
        <w:t xml:space="preserve"> duration</w:t>
      </w:r>
      <w:r w:rsidR="00180F8F">
        <w:rPr>
          <w:rFonts w:eastAsia="宋体" w:cs="Calibri"/>
          <w:b/>
          <w:bCs/>
          <w:sz w:val="22"/>
        </w:rPr>
        <w:t xml:space="preserve"> </w:t>
      </w:r>
      <w:r w:rsidRPr="00180F8F">
        <w:rPr>
          <w:rFonts w:eastAsia="宋体" w:cs="Calibri"/>
          <w:b/>
          <w:bCs/>
          <w:sz w:val="22"/>
        </w:rPr>
        <w:t xml:space="preserve">is more flexible to accommodate </w:t>
      </w:r>
      <w:r w:rsidR="00143B41">
        <w:rPr>
          <w:rFonts w:eastAsia="宋体" w:cs="Calibri"/>
          <w:b/>
          <w:bCs/>
          <w:sz w:val="22"/>
        </w:rPr>
        <w:t>more potential M values and chip numbers within a CAP.</w:t>
      </w:r>
    </w:p>
    <w:bookmarkEnd w:id="1"/>
    <w:p w14:paraId="21918DF2" w14:textId="77777777" w:rsidR="00C43279" w:rsidRDefault="00143B41" w:rsidP="00B1615C">
      <w:pPr>
        <w:spacing w:before="100" w:beforeAutospacing="1" w:after="100" w:afterAutospacing="1"/>
        <w:rPr>
          <w:rFonts w:eastAsia="宋体" w:cs="Calibri"/>
          <w:sz w:val="22"/>
        </w:rPr>
      </w:pPr>
      <w:r w:rsidRPr="00143B41">
        <w:rPr>
          <w:rFonts w:eastAsia="宋体" w:cs="Calibri"/>
          <w:sz w:val="22"/>
        </w:rPr>
        <w:t xml:space="preserve">Regarding </w:t>
      </w:r>
      <w:r>
        <w:rPr>
          <w:rFonts w:eastAsia="宋体" w:cs="Calibri"/>
          <w:sz w:val="22"/>
        </w:rPr>
        <w:t xml:space="preserve">the detailed design on CAP, two options need to be down selected. </w:t>
      </w:r>
      <w:r w:rsidR="00B1615C">
        <w:rPr>
          <w:rFonts w:eastAsia="宋体" w:cs="Calibri"/>
          <w:sz w:val="22"/>
        </w:rPr>
        <w:t xml:space="preserve">In our understanding, each option has its own pros and cons from the perspective of overhead and performance. </w:t>
      </w:r>
    </w:p>
    <w:p w14:paraId="3B3CE154" w14:textId="2CD0B8B7" w:rsidR="00B1615C" w:rsidRDefault="00B1615C" w:rsidP="00B1615C">
      <w:pPr>
        <w:spacing w:before="100" w:beforeAutospacing="1" w:after="100" w:afterAutospacing="1"/>
        <w:rPr>
          <w:rFonts w:cs="Calibri"/>
          <w:sz w:val="22"/>
        </w:rPr>
      </w:pPr>
      <w:r>
        <w:rPr>
          <w:rFonts w:eastAsia="宋体" w:cs="Calibri"/>
          <w:sz w:val="22"/>
        </w:rPr>
        <w:t xml:space="preserve">Additionally, the FFS </w:t>
      </w:r>
      <w:r w:rsidR="00C43279">
        <w:rPr>
          <w:rFonts w:eastAsia="宋体" w:cs="Calibri"/>
          <w:sz w:val="22"/>
        </w:rPr>
        <w:t xml:space="preserve">in option 1 </w:t>
      </w:r>
      <w:r>
        <w:rPr>
          <w:rFonts w:eastAsia="宋体" w:cs="Calibri"/>
          <w:sz w:val="22"/>
        </w:rPr>
        <w:t>left by RAN1 #120</w:t>
      </w:r>
      <w:r>
        <w:rPr>
          <w:rFonts w:cs="Calibri"/>
          <w:sz w:val="22"/>
        </w:rPr>
        <w:t xml:space="preserve"> actually open another possibility for option 1 with impact on the overhead and performance, i.e., whether </w:t>
      </w:r>
      <w:r>
        <w:rPr>
          <w:rFonts w:eastAsia="宋体" w:cs="Calibri"/>
          <w:sz w:val="22"/>
        </w:rPr>
        <w:t>the number of ON/OFF transmissions in the CAP is fixed or not fixed</w:t>
      </w:r>
      <w:r>
        <w:rPr>
          <w:rFonts w:cs="Calibri"/>
          <w:sz w:val="22"/>
        </w:rPr>
        <w:t>.</w:t>
      </w:r>
      <w:r w:rsidR="00EC0B87">
        <w:rPr>
          <w:rFonts w:cs="Calibri"/>
          <w:sz w:val="22"/>
        </w:rPr>
        <w:t xml:space="preserve"> Analysis from our side regarding the overhead and performance of option 1 and option 2 for different M values is provided in table 1.</w:t>
      </w:r>
    </w:p>
    <w:p w14:paraId="1A50EE0A" w14:textId="0A182141" w:rsidR="00177DD9" w:rsidRPr="00EC0B87" w:rsidRDefault="00177DD9" w:rsidP="00177DD9">
      <w:pPr>
        <w:spacing w:before="100" w:beforeAutospacing="1" w:after="100" w:afterAutospacing="1"/>
        <w:jc w:val="center"/>
        <w:rPr>
          <w:rFonts w:eastAsia="宋体" w:cs="Calibri"/>
          <w:b/>
          <w:bCs/>
          <w:szCs w:val="16"/>
        </w:rPr>
      </w:pPr>
      <w:r w:rsidRPr="00EC0B87">
        <w:rPr>
          <w:rFonts w:eastAsia="宋体" w:cs="Calibri" w:hint="eastAsia"/>
          <w:b/>
          <w:bCs/>
          <w:szCs w:val="16"/>
        </w:rPr>
        <w:t>T</w:t>
      </w:r>
      <w:r w:rsidRPr="00EC0B87">
        <w:rPr>
          <w:rFonts w:eastAsia="宋体" w:cs="Calibri"/>
          <w:b/>
          <w:bCs/>
          <w:szCs w:val="16"/>
        </w:rPr>
        <w:t xml:space="preserve">able </w:t>
      </w:r>
      <w:r w:rsidR="00C43279" w:rsidRPr="00EC0B87">
        <w:rPr>
          <w:rFonts w:eastAsia="宋体" w:cs="Calibri"/>
          <w:b/>
          <w:bCs/>
          <w:szCs w:val="16"/>
        </w:rPr>
        <w:t>1</w:t>
      </w:r>
      <w:r w:rsidRPr="00EC0B87">
        <w:rPr>
          <w:rFonts w:eastAsia="宋体" w:cs="Calibri"/>
          <w:b/>
          <w:bCs/>
          <w:szCs w:val="16"/>
        </w:rPr>
        <w:t>. Analysis on different options for CAP design</w:t>
      </w:r>
    </w:p>
    <w:tbl>
      <w:tblPr>
        <w:tblStyle w:val="4-1"/>
        <w:tblW w:w="0" w:type="auto"/>
        <w:tblLook w:val="04A0" w:firstRow="1" w:lastRow="0" w:firstColumn="1" w:lastColumn="0" w:noHBand="0" w:noVBand="1"/>
      </w:tblPr>
      <w:tblGrid>
        <w:gridCol w:w="850"/>
        <w:gridCol w:w="1276"/>
        <w:gridCol w:w="3116"/>
        <w:gridCol w:w="3388"/>
      </w:tblGrid>
      <w:tr w:rsidR="00CD1D3F" w14:paraId="2AEDCB02" w14:textId="77777777" w:rsidTr="000957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tcPr>
          <w:p w14:paraId="734C68EC" w14:textId="7C8CB46D" w:rsidR="00CD1D3F" w:rsidRDefault="00CD1D3F" w:rsidP="00CD1D3F">
            <w:pPr>
              <w:spacing w:before="100" w:beforeAutospacing="1" w:after="100" w:afterAutospacing="1"/>
              <w:jc w:val="center"/>
              <w:rPr>
                <w:rFonts w:cs="Calibri"/>
                <w:sz w:val="22"/>
              </w:rPr>
            </w:pPr>
            <w:r>
              <w:rPr>
                <w:rFonts w:eastAsia="宋体" w:cs="Calibri"/>
                <w:sz w:val="22"/>
              </w:rPr>
              <w:t xml:space="preserve">CAP </w:t>
            </w:r>
            <w:r>
              <w:rPr>
                <w:rFonts w:eastAsia="宋体" w:cs="Calibri" w:hint="eastAsia"/>
                <w:sz w:val="22"/>
              </w:rPr>
              <w:t>O</w:t>
            </w:r>
            <w:r>
              <w:rPr>
                <w:rFonts w:eastAsia="宋体" w:cs="Calibri"/>
                <w:sz w:val="22"/>
              </w:rPr>
              <w:t>ption</w:t>
            </w:r>
          </w:p>
        </w:tc>
        <w:tc>
          <w:tcPr>
            <w:tcW w:w="3118" w:type="dxa"/>
          </w:tcPr>
          <w:p w14:paraId="5562191F" w14:textId="3A5EF697" w:rsidR="00CD1D3F" w:rsidRPr="00CD1D3F" w:rsidRDefault="00CD1D3F" w:rsidP="00CD1D3F">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eastAsia="宋体" w:cs="Calibri"/>
                <w:sz w:val="22"/>
              </w:rPr>
            </w:pPr>
            <w:r>
              <w:rPr>
                <w:rFonts w:eastAsia="宋体" w:cs="Calibri" w:hint="eastAsia"/>
                <w:sz w:val="22"/>
              </w:rPr>
              <w:t>O</w:t>
            </w:r>
            <w:r>
              <w:rPr>
                <w:rFonts w:eastAsia="宋体" w:cs="Calibri"/>
                <w:sz w:val="22"/>
              </w:rPr>
              <w:t>verhead</w:t>
            </w:r>
          </w:p>
        </w:tc>
        <w:tc>
          <w:tcPr>
            <w:tcW w:w="3390" w:type="dxa"/>
          </w:tcPr>
          <w:p w14:paraId="2F6AAFFA" w14:textId="76EB8063" w:rsidR="00CD1D3F" w:rsidRPr="00CD1D3F" w:rsidRDefault="00CD1D3F" w:rsidP="00CD1D3F">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eastAsia="宋体" w:cs="Calibri"/>
                <w:sz w:val="22"/>
              </w:rPr>
            </w:pPr>
            <w:r>
              <w:rPr>
                <w:rFonts w:eastAsia="宋体" w:cs="Calibri" w:hint="eastAsia"/>
                <w:sz w:val="22"/>
              </w:rPr>
              <w:t>P</w:t>
            </w:r>
            <w:r>
              <w:rPr>
                <w:rFonts w:eastAsia="宋体" w:cs="Calibri"/>
                <w:sz w:val="22"/>
              </w:rPr>
              <w:t>erformance</w:t>
            </w:r>
          </w:p>
        </w:tc>
      </w:tr>
      <w:tr w:rsidR="00CD1D3F" w14:paraId="6939D83E" w14:textId="77777777" w:rsidTr="00095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vMerge w:val="restart"/>
          </w:tcPr>
          <w:p w14:paraId="7F91E69C" w14:textId="27C63EB3" w:rsidR="00CD1D3F" w:rsidRPr="00CD1D3F" w:rsidRDefault="00CD1D3F" w:rsidP="00500ADD">
            <w:pPr>
              <w:spacing w:before="100" w:beforeAutospacing="1" w:after="100" w:afterAutospacing="1"/>
              <w:jc w:val="center"/>
              <w:rPr>
                <w:rFonts w:eastAsia="宋体" w:cs="Calibri"/>
                <w:sz w:val="22"/>
              </w:rPr>
            </w:pPr>
            <w:r>
              <w:rPr>
                <w:rFonts w:eastAsia="宋体" w:cs="Calibri" w:hint="eastAsia"/>
                <w:sz w:val="22"/>
              </w:rPr>
              <w:t>O</w:t>
            </w:r>
            <w:r>
              <w:rPr>
                <w:rFonts w:eastAsia="宋体" w:cs="Calibri"/>
                <w:sz w:val="22"/>
              </w:rPr>
              <w:t>ption 1</w:t>
            </w:r>
          </w:p>
        </w:tc>
        <w:tc>
          <w:tcPr>
            <w:tcW w:w="1276" w:type="dxa"/>
          </w:tcPr>
          <w:p w14:paraId="1B48FB8A" w14:textId="14581D46" w:rsidR="00CD1D3F" w:rsidRPr="00CD1D3F" w:rsidRDefault="00CD1D3F" w:rsidP="00B1615C">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eastAsia="宋体" w:cs="Calibri"/>
                <w:sz w:val="22"/>
              </w:rPr>
            </w:pPr>
            <w:r>
              <w:rPr>
                <w:rFonts w:eastAsia="宋体" w:cs="Calibri" w:hint="eastAsia"/>
                <w:sz w:val="22"/>
              </w:rPr>
              <w:t>F</w:t>
            </w:r>
            <w:r>
              <w:rPr>
                <w:rFonts w:eastAsia="宋体" w:cs="Calibri"/>
                <w:sz w:val="22"/>
              </w:rPr>
              <w:t>ixed ON/OFF no.</w:t>
            </w:r>
          </w:p>
        </w:tc>
        <w:tc>
          <w:tcPr>
            <w:tcW w:w="3118" w:type="dxa"/>
          </w:tcPr>
          <w:p w14:paraId="67046747" w14:textId="57FF61BE" w:rsidR="00CD1D3F" w:rsidRDefault="00500ADD" w:rsidP="00500ADD">
            <w:pPr>
              <w:pStyle w:val="a1"/>
              <w:numPr>
                <w:ilvl w:val="0"/>
                <w:numId w:val="45"/>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Calibri"/>
                <w:sz w:val="22"/>
              </w:rPr>
            </w:pPr>
            <w:r>
              <w:rPr>
                <w:rFonts w:cs="Calibri" w:hint="eastAsia"/>
                <w:sz w:val="22"/>
                <w:lang w:eastAsia="zh-CN"/>
              </w:rPr>
              <w:t>M</w:t>
            </w:r>
            <w:r>
              <w:rPr>
                <w:rFonts w:cs="Calibri"/>
                <w:sz w:val="22"/>
                <w:lang w:eastAsia="zh-CN"/>
              </w:rPr>
              <w:t xml:space="preserve"> = 1, same as option 2</w:t>
            </w:r>
          </w:p>
          <w:p w14:paraId="59E6A331" w14:textId="2023710A" w:rsidR="00500ADD" w:rsidRPr="00500ADD" w:rsidRDefault="00500ADD" w:rsidP="00500ADD">
            <w:pPr>
              <w:pStyle w:val="a1"/>
              <w:numPr>
                <w:ilvl w:val="0"/>
                <w:numId w:val="45"/>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Calibri"/>
                <w:sz w:val="22"/>
              </w:rPr>
            </w:pPr>
            <w:r>
              <w:rPr>
                <w:rFonts w:cs="Calibri" w:hint="eastAsia"/>
                <w:sz w:val="22"/>
                <w:lang w:eastAsia="zh-CN"/>
              </w:rPr>
              <w:t>M</w:t>
            </w:r>
            <w:r>
              <w:rPr>
                <w:rFonts w:cs="Calibri"/>
                <w:sz w:val="22"/>
                <w:lang w:eastAsia="zh-CN"/>
              </w:rPr>
              <w:t xml:space="preserve"> &gt; 1, shorter duration thus reduce</w:t>
            </w:r>
            <w:r w:rsidR="00277923">
              <w:rPr>
                <w:rFonts w:cs="Calibri"/>
                <w:sz w:val="22"/>
                <w:lang w:eastAsia="zh-CN"/>
              </w:rPr>
              <w:t>d</w:t>
            </w:r>
            <w:r>
              <w:rPr>
                <w:rFonts w:cs="Calibri"/>
                <w:sz w:val="22"/>
                <w:lang w:eastAsia="zh-CN"/>
              </w:rPr>
              <w:t xml:space="preserve"> overhead</w:t>
            </w:r>
            <w:r w:rsidR="00277923">
              <w:rPr>
                <w:rFonts w:cs="Calibri"/>
                <w:sz w:val="22"/>
                <w:lang w:eastAsia="zh-CN"/>
              </w:rPr>
              <w:t xml:space="preserve"> than option 1</w:t>
            </w:r>
          </w:p>
        </w:tc>
        <w:tc>
          <w:tcPr>
            <w:tcW w:w="3390" w:type="dxa"/>
          </w:tcPr>
          <w:p w14:paraId="2D303339" w14:textId="77777777" w:rsidR="00CD1D3F" w:rsidRDefault="00500ADD" w:rsidP="00500ADD">
            <w:pPr>
              <w:pStyle w:val="a1"/>
              <w:numPr>
                <w:ilvl w:val="0"/>
                <w:numId w:val="45"/>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Calibri"/>
                <w:sz w:val="22"/>
              </w:rPr>
            </w:pPr>
            <w:r>
              <w:rPr>
                <w:rFonts w:cs="Calibri" w:hint="eastAsia"/>
                <w:sz w:val="22"/>
                <w:lang w:eastAsia="zh-CN"/>
              </w:rPr>
              <w:t>M</w:t>
            </w:r>
            <w:r>
              <w:rPr>
                <w:rFonts w:cs="Calibri"/>
                <w:sz w:val="22"/>
                <w:lang w:eastAsia="zh-CN"/>
              </w:rPr>
              <w:t xml:space="preserve"> = 1, same as option 2</w:t>
            </w:r>
          </w:p>
          <w:p w14:paraId="000F6246" w14:textId="2C1EAE51" w:rsidR="00500ADD" w:rsidRPr="00500ADD" w:rsidRDefault="00500ADD" w:rsidP="00500ADD">
            <w:pPr>
              <w:pStyle w:val="a1"/>
              <w:numPr>
                <w:ilvl w:val="0"/>
                <w:numId w:val="45"/>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Calibri"/>
                <w:sz w:val="22"/>
              </w:rPr>
            </w:pPr>
            <w:r>
              <w:rPr>
                <w:rFonts w:cs="Calibri" w:hint="eastAsia"/>
                <w:sz w:val="22"/>
                <w:lang w:eastAsia="zh-CN"/>
              </w:rPr>
              <w:t>M</w:t>
            </w:r>
            <w:r>
              <w:rPr>
                <w:rFonts w:cs="Calibri"/>
                <w:sz w:val="22"/>
                <w:lang w:eastAsia="zh-CN"/>
              </w:rPr>
              <w:t xml:space="preserve"> &gt; 1, less ON/OFF no. thus reduce</w:t>
            </w:r>
            <w:r w:rsidR="00277923">
              <w:rPr>
                <w:rFonts w:cs="Calibri"/>
                <w:sz w:val="22"/>
                <w:lang w:eastAsia="zh-CN"/>
              </w:rPr>
              <w:t>d</w:t>
            </w:r>
            <w:r>
              <w:rPr>
                <w:rFonts w:cs="Calibri"/>
                <w:sz w:val="22"/>
                <w:lang w:eastAsia="zh-CN"/>
              </w:rPr>
              <w:t xml:space="preserve"> performance</w:t>
            </w:r>
            <w:r w:rsidR="00277923">
              <w:rPr>
                <w:rFonts w:cs="Calibri"/>
                <w:sz w:val="22"/>
                <w:lang w:eastAsia="zh-CN"/>
              </w:rPr>
              <w:t xml:space="preserve"> than option 2</w:t>
            </w:r>
          </w:p>
        </w:tc>
      </w:tr>
      <w:tr w:rsidR="00CD1D3F" w14:paraId="283121EE" w14:textId="77777777" w:rsidTr="000957F7">
        <w:tc>
          <w:tcPr>
            <w:cnfStyle w:val="001000000000" w:firstRow="0" w:lastRow="0" w:firstColumn="1" w:lastColumn="0" w:oddVBand="0" w:evenVBand="0" w:oddHBand="0" w:evenHBand="0" w:firstRowFirstColumn="0" w:firstRowLastColumn="0" w:lastRowFirstColumn="0" w:lastRowLastColumn="0"/>
            <w:tcW w:w="846" w:type="dxa"/>
            <w:vMerge/>
          </w:tcPr>
          <w:p w14:paraId="6B29A0EF" w14:textId="77777777" w:rsidR="00CD1D3F" w:rsidRDefault="00CD1D3F" w:rsidP="00500ADD">
            <w:pPr>
              <w:spacing w:before="100" w:beforeAutospacing="1" w:after="100" w:afterAutospacing="1"/>
              <w:jc w:val="center"/>
              <w:rPr>
                <w:rFonts w:cs="Calibri"/>
                <w:sz w:val="22"/>
              </w:rPr>
            </w:pPr>
          </w:p>
        </w:tc>
        <w:tc>
          <w:tcPr>
            <w:tcW w:w="1276" w:type="dxa"/>
          </w:tcPr>
          <w:p w14:paraId="370FD335" w14:textId="3F748553" w:rsidR="00CD1D3F" w:rsidRPr="00CD1D3F" w:rsidRDefault="00A25074" w:rsidP="00B1615C">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宋体" w:cs="Calibri"/>
                <w:sz w:val="22"/>
              </w:rPr>
            </w:pPr>
            <w:r>
              <w:rPr>
                <w:rFonts w:eastAsia="宋体" w:cs="Calibri"/>
                <w:sz w:val="22"/>
              </w:rPr>
              <w:t>Not fixed</w:t>
            </w:r>
            <w:r w:rsidR="00CD1D3F">
              <w:rPr>
                <w:rFonts w:eastAsia="宋体" w:cs="Calibri"/>
                <w:sz w:val="22"/>
              </w:rPr>
              <w:t xml:space="preserve"> ON/OFF no.</w:t>
            </w:r>
          </w:p>
        </w:tc>
        <w:tc>
          <w:tcPr>
            <w:tcW w:w="3118" w:type="dxa"/>
          </w:tcPr>
          <w:p w14:paraId="05D4620D" w14:textId="77777777" w:rsidR="00500ADD" w:rsidRDefault="00500ADD" w:rsidP="00500ADD">
            <w:pPr>
              <w:pStyle w:val="a1"/>
              <w:numPr>
                <w:ilvl w:val="0"/>
                <w:numId w:val="47"/>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lang w:eastAsia="zh-CN"/>
              </w:rPr>
              <w:t>M = 1, same as option 2</w:t>
            </w:r>
          </w:p>
          <w:p w14:paraId="75265EC2" w14:textId="2E36FB37" w:rsidR="00CD1D3F" w:rsidRPr="00500ADD" w:rsidRDefault="00500ADD" w:rsidP="00500ADD">
            <w:pPr>
              <w:pStyle w:val="a1"/>
              <w:numPr>
                <w:ilvl w:val="0"/>
                <w:numId w:val="47"/>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Calibri"/>
                <w:sz w:val="22"/>
              </w:rPr>
            </w:pPr>
            <w:r w:rsidRPr="00500ADD">
              <w:rPr>
                <w:rFonts w:cs="Calibri"/>
                <w:sz w:val="22"/>
              </w:rPr>
              <w:t xml:space="preserve">M &gt; 1, </w:t>
            </w:r>
            <w:r>
              <w:rPr>
                <w:rFonts w:cs="Calibri"/>
                <w:sz w:val="22"/>
              </w:rPr>
              <w:t>a balance</w:t>
            </w:r>
            <w:r w:rsidR="00277923">
              <w:rPr>
                <w:rFonts w:cs="Calibri"/>
                <w:sz w:val="22"/>
              </w:rPr>
              <w:t>d</w:t>
            </w:r>
            <w:r>
              <w:rPr>
                <w:rFonts w:cs="Calibri"/>
                <w:sz w:val="22"/>
              </w:rPr>
              <w:t xml:space="preserve"> duration thus a balance</w:t>
            </w:r>
            <w:r w:rsidR="00277923">
              <w:rPr>
                <w:rFonts w:cs="Calibri"/>
                <w:sz w:val="22"/>
              </w:rPr>
              <w:t>d</w:t>
            </w:r>
            <w:r>
              <w:rPr>
                <w:rFonts w:cs="Calibri"/>
                <w:sz w:val="22"/>
              </w:rPr>
              <w:t xml:space="preserve"> overhead</w:t>
            </w:r>
          </w:p>
        </w:tc>
        <w:tc>
          <w:tcPr>
            <w:tcW w:w="3390" w:type="dxa"/>
          </w:tcPr>
          <w:p w14:paraId="23761D39" w14:textId="77777777" w:rsidR="00500ADD" w:rsidRDefault="00500ADD" w:rsidP="00500ADD">
            <w:pPr>
              <w:pStyle w:val="a1"/>
              <w:numPr>
                <w:ilvl w:val="0"/>
                <w:numId w:val="47"/>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lang w:eastAsia="zh-CN"/>
              </w:rPr>
              <w:t>M = 1, same as option 2</w:t>
            </w:r>
          </w:p>
          <w:p w14:paraId="5C0E35C1" w14:textId="33C610FF" w:rsidR="00CD1D3F" w:rsidRPr="00500ADD" w:rsidRDefault="00500ADD" w:rsidP="00500ADD">
            <w:pPr>
              <w:pStyle w:val="a1"/>
              <w:numPr>
                <w:ilvl w:val="0"/>
                <w:numId w:val="47"/>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cs="Calibri"/>
                <w:sz w:val="22"/>
              </w:rPr>
            </w:pPr>
            <w:r w:rsidRPr="00500ADD">
              <w:rPr>
                <w:rFonts w:cs="Calibri"/>
                <w:sz w:val="22"/>
              </w:rPr>
              <w:t xml:space="preserve">M &gt; 1, </w:t>
            </w:r>
            <w:r>
              <w:rPr>
                <w:rFonts w:cs="Calibri"/>
                <w:sz w:val="22"/>
              </w:rPr>
              <w:t>a balance</w:t>
            </w:r>
            <w:r w:rsidR="00277923">
              <w:rPr>
                <w:rFonts w:cs="Calibri"/>
                <w:sz w:val="22"/>
              </w:rPr>
              <w:t>d</w:t>
            </w:r>
            <w:r w:rsidRPr="00500ADD">
              <w:rPr>
                <w:rFonts w:cs="Calibri"/>
                <w:sz w:val="22"/>
              </w:rPr>
              <w:t xml:space="preserve"> ON/OFF no. thus </w:t>
            </w:r>
            <w:r>
              <w:rPr>
                <w:rFonts w:cs="Calibri"/>
                <w:sz w:val="22"/>
              </w:rPr>
              <w:t>a balance</w:t>
            </w:r>
            <w:r w:rsidR="00277923">
              <w:rPr>
                <w:rFonts w:cs="Calibri"/>
                <w:sz w:val="22"/>
              </w:rPr>
              <w:t>d</w:t>
            </w:r>
            <w:r>
              <w:rPr>
                <w:rFonts w:cs="Calibri"/>
                <w:sz w:val="22"/>
              </w:rPr>
              <w:t xml:space="preserve"> </w:t>
            </w:r>
            <w:r w:rsidRPr="00500ADD">
              <w:rPr>
                <w:rFonts w:cs="Calibri"/>
                <w:sz w:val="22"/>
              </w:rPr>
              <w:t>performance</w:t>
            </w:r>
          </w:p>
        </w:tc>
      </w:tr>
      <w:tr w:rsidR="00500ADD" w14:paraId="7FC7151A" w14:textId="77777777" w:rsidTr="00095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tcPr>
          <w:p w14:paraId="1D860F18" w14:textId="799A452B" w:rsidR="00500ADD" w:rsidRDefault="00500ADD" w:rsidP="00B1615C">
            <w:pPr>
              <w:spacing w:before="100" w:beforeAutospacing="1" w:after="100" w:afterAutospacing="1"/>
              <w:rPr>
                <w:rFonts w:cs="Calibri"/>
                <w:sz w:val="22"/>
              </w:rPr>
            </w:pPr>
            <w:r>
              <w:rPr>
                <w:rFonts w:eastAsia="宋体" w:cs="Calibri" w:hint="eastAsia"/>
                <w:sz w:val="22"/>
              </w:rPr>
              <w:t>O</w:t>
            </w:r>
            <w:r>
              <w:rPr>
                <w:rFonts w:eastAsia="宋体" w:cs="Calibri"/>
                <w:sz w:val="22"/>
              </w:rPr>
              <w:t>ption 2</w:t>
            </w:r>
          </w:p>
        </w:tc>
        <w:tc>
          <w:tcPr>
            <w:tcW w:w="3118" w:type="dxa"/>
          </w:tcPr>
          <w:p w14:paraId="6F4608BE" w14:textId="289F5B3C" w:rsidR="00500ADD" w:rsidRDefault="00500ADD" w:rsidP="00500ADD">
            <w:pPr>
              <w:pStyle w:val="a1"/>
              <w:numPr>
                <w:ilvl w:val="0"/>
                <w:numId w:val="47"/>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Calibri"/>
                <w:sz w:val="22"/>
              </w:rPr>
            </w:pPr>
            <w:r>
              <w:rPr>
                <w:rFonts w:cs="Calibri"/>
                <w:sz w:val="22"/>
                <w:lang w:eastAsia="zh-CN"/>
              </w:rPr>
              <w:t>M = 1, same as option 1</w:t>
            </w:r>
          </w:p>
          <w:p w14:paraId="3AFDC770" w14:textId="37451913" w:rsidR="00500ADD" w:rsidRPr="00500ADD" w:rsidRDefault="00500ADD" w:rsidP="00500ADD">
            <w:pPr>
              <w:pStyle w:val="a1"/>
              <w:numPr>
                <w:ilvl w:val="0"/>
                <w:numId w:val="47"/>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Calibri"/>
                <w:sz w:val="22"/>
              </w:rPr>
            </w:pPr>
            <w:r w:rsidRPr="00500ADD">
              <w:rPr>
                <w:rFonts w:cs="Calibri"/>
                <w:sz w:val="22"/>
              </w:rPr>
              <w:t xml:space="preserve">M &gt; 1, </w:t>
            </w:r>
            <w:r>
              <w:rPr>
                <w:rFonts w:cs="Calibri"/>
                <w:sz w:val="22"/>
              </w:rPr>
              <w:t>longer</w:t>
            </w:r>
            <w:r w:rsidRPr="00500ADD">
              <w:rPr>
                <w:rFonts w:cs="Calibri"/>
                <w:sz w:val="22"/>
              </w:rPr>
              <w:t xml:space="preserve"> duration thus </w:t>
            </w:r>
            <w:r>
              <w:rPr>
                <w:rFonts w:cs="Calibri"/>
                <w:sz w:val="22"/>
              </w:rPr>
              <w:t>increase</w:t>
            </w:r>
            <w:r w:rsidR="00277923">
              <w:rPr>
                <w:rFonts w:cs="Calibri"/>
                <w:sz w:val="22"/>
              </w:rPr>
              <w:t>d</w:t>
            </w:r>
            <w:r w:rsidRPr="00500ADD">
              <w:rPr>
                <w:rFonts w:cs="Calibri"/>
                <w:sz w:val="22"/>
              </w:rPr>
              <w:t xml:space="preserve"> overhead</w:t>
            </w:r>
            <w:r w:rsidR="00277923">
              <w:rPr>
                <w:rFonts w:cs="Calibri"/>
                <w:sz w:val="22"/>
              </w:rPr>
              <w:t xml:space="preserve"> than option 1</w:t>
            </w:r>
          </w:p>
        </w:tc>
        <w:tc>
          <w:tcPr>
            <w:tcW w:w="3390" w:type="dxa"/>
          </w:tcPr>
          <w:p w14:paraId="2E4E003D" w14:textId="2219AFEE" w:rsidR="00500ADD" w:rsidRDefault="00500ADD" w:rsidP="00500ADD">
            <w:pPr>
              <w:pStyle w:val="a1"/>
              <w:numPr>
                <w:ilvl w:val="0"/>
                <w:numId w:val="47"/>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Calibri"/>
                <w:sz w:val="22"/>
              </w:rPr>
            </w:pPr>
            <w:r>
              <w:rPr>
                <w:rFonts w:cs="Calibri"/>
                <w:sz w:val="22"/>
                <w:lang w:eastAsia="zh-CN"/>
              </w:rPr>
              <w:t>M = 1, same as option 1</w:t>
            </w:r>
          </w:p>
          <w:p w14:paraId="34D8E49C" w14:textId="407DE2A8" w:rsidR="00500ADD" w:rsidRPr="00500ADD" w:rsidRDefault="00500ADD" w:rsidP="00500ADD">
            <w:pPr>
              <w:pStyle w:val="a1"/>
              <w:numPr>
                <w:ilvl w:val="0"/>
                <w:numId w:val="47"/>
              </w:num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cs="Calibri"/>
                <w:sz w:val="22"/>
              </w:rPr>
            </w:pPr>
            <w:r>
              <w:rPr>
                <w:rFonts w:cs="Calibri"/>
                <w:sz w:val="22"/>
              </w:rPr>
              <w:t>M &gt; 1, more ON/OFF no. thus increase</w:t>
            </w:r>
            <w:r w:rsidR="00277923">
              <w:rPr>
                <w:rFonts w:cs="Calibri"/>
                <w:sz w:val="22"/>
              </w:rPr>
              <w:t>d</w:t>
            </w:r>
            <w:r>
              <w:rPr>
                <w:rFonts w:cs="Calibri"/>
                <w:sz w:val="22"/>
              </w:rPr>
              <w:t xml:space="preserve"> performance</w:t>
            </w:r>
            <w:r w:rsidR="00277923">
              <w:rPr>
                <w:rFonts w:cs="Calibri"/>
                <w:sz w:val="22"/>
              </w:rPr>
              <w:t xml:space="preserve"> than option 1</w:t>
            </w:r>
          </w:p>
        </w:tc>
      </w:tr>
    </w:tbl>
    <w:p w14:paraId="7D0A1BDE" w14:textId="7FF2663C" w:rsidR="00CD1D3F" w:rsidRPr="00F54FE6" w:rsidRDefault="00177DD9" w:rsidP="00B1615C">
      <w:pPr>
        <w:spacing w:before="100" w:beforeAutospacing="1" w:after="100" w:afterAutospacing="1"/>
        <w:rPr>
          <w:rFonts w:cs="Calibri"/>
          <w:b/>
          <w:bCs/>
          <w:color w:val="000000" w:themeColor="text1"/>
          <w:sz w:val="22"/>
          <w:szCs w:val="22"/>
          <w:lang w:eastAsia="x-none"/>
        </w:rPr>
      </w:pPr>
      <w:bookmarkStart w:id="2" w:name="o2"/>
      <w:r w:rsidRPr="00F54FE6">
        <w:rPr>
          <w:rFonts w:eastAsia="宋体" w:cs="Calibri"/>
          <w:b/>
          <w:bCs/>
          <w:sz w:val="22"/>
          <w:szCs w:val="22"/>
        </w:rPr>
        <w:t xml:space="preserve">Observation </w:t>
      </w:r>
      <w:r w:rsidR="00664A7A">
        <w:rPr>
          <w:rFonts w:eastAsia="宋体" w:cs="Calibri"/>
          <w:b/>
          <w:bCs/>
          <w:sz w:val="22"/>
          <w:szCs w:val="22"/>
        </w:rPr>
        <w:t>2</w:t>
      </w:r>
      <w:r w:rsidRPr="00F54FE6">
        <w:rPr>
          <w:rFonts w:eastAsia="宋体" w:cs="Calibri"/>
          <w:b/>
          <w:bCs/>
          <w:sz w:val="22"/>
          <w:szCs w:val="22"/>
        </w:rPr>
        <w:t xml:space="preserve">: </w:t>
      </w:r>
      <w:r w:rsidR="00A25074" w:rsidRPr="00F54FE6">
        <w:rPr>
          <w:rFonts w:eastAsia="宋体" w:cs="Calibri"/>
          <w:b/>
          <w:bCs/>
          <w:sz w:val="22"/>
          <w:szCs w:val="22"/>
        </w:rPr>
        <w:t>Regarding CAP design, option</w:t>
      </w:r>
      <w:r w:rsidR="00E9669D">
        <w:rPr>
          <w:rFonts w:eastAsia="宋体" w:cs="Calibri"/>
          <w:b/>
          <w:bCs/>
          <w:sz w:val="22"/>
          <w:szCs w:val="22"/>
        </w:rPr>
        <w:t xml:space="preserve"> 1</w:t>
      </w:r>
      <w:r w:rsidR="00A25074" w:rsidRPr="00F54FE6">
        <w:rPr>
          <w:rFonts w:eastAsia="宋体" w:cs="Calibri"/>
          <w:b/>
          <w:bCs/>
          <w:sz w:val="22"/>
          <w:szCs w:val="22"/>
        </w:rPr>
        <w:t xml:space="preserve"> with a not fixed </w:t>
      </w:r>
      <w:r w:rsidR="00A25074" w:rsidRPr="00F54FE6">
        <w:rPr>
          <w:rFonts w:cs="Calibri"/>
          <w:b/>
          <w:bCs/>
          <w:color w:val="000000" w:themeColor="text1"/>
          <w:sz w:val="22"/>
          <w:szCs w:val="22"/>
          <w:lang w:eastAsia="x-none"/>
        </w:rPr>
        <w:t>number of ON/OFF transmissions in the CAP is more flexible to balance the overhead and performance.</w:t>
      </w:r>
    </w:p>
    <w:bookmarkEnd w:id="2"/>
    <w:p w14:paraId="605F9C1D" w14:textId="384489E2" w:rsidR="00E9669D" w:rsidRPr="00E9669D" w:rsidRDefault="00E9669D" w:rsidP="00A234C9">
      <w:pPr>
        <w:spacing w:before="100" w:beforeAutospacing="1" w:after="100" w:afterAutospacing="1"/>
        <w:rPr>
          <w:rFonts w:eastAsia="宋体" w:cs="Calibri"/>
          <w:color w:val="000000" w:themeColor="text1"/>
          <w:sz w:val="22"/>
          <w:szCs w:val="22"/>
        </w:rPr>
      </w:pPr>
      <w:r w:rsidRPr="00E9669D">
        <w:rPr>
          <w:rFonts w:eastAsia="宋体" w:cs="Calibri"/>
          <w:color w:val="000000" w:themeColor="text1"/>
          <w:sz w:val="22"/>
          <w:szCs w:val="22"/>
        </w:rPr>
        <w:lastRenderedPageBreak/>
        <w:t xml:space="preserve">In </w:t>
      </w:r>
      <w:r>
        <w:rPr>
          <w:rFonts w:eastAsia="宋体" w:cs="Calibri"/>
          <w:color w:val="000000" w:themeColor="text1"/>
          <w:sz w:val="22"/>
          <w:szCs w:val="22"/>
        </w:rPr>
        <w:t>generally, based on the previous observations, we have the following proposal:</w:t>
      </w:r>
    </w:p>
    <w:p w14:paraId="7C562BDD" w14:textId="388C82B3" w:rsidR="00A25074" w:rsidRPr="00F54FE6" w:rsidRDefault="00A25074" w:rsidP="00A234C9">
      <w:pPr>
        <w:spacing w:before="100" w:beforeAutospacing="1" w:after="100" w:afterAutospacing="1"/>
        <w:rPr>
          <w:rFonts w:cs="Calibri"/>
          <w:b/>
          <w:bCs/>
          <w:color w:val="000000" w:themeColor="text1"/>
          <w:sz w:val="22"/>
          <w:szCs w:val="22"/>
          <w:lang w:eastAsia="ja-JP"/>
        </w:rPr>
      </w:pPr>
      <w:bookmarkStart w:id="3" w:name="p1"/>
      <w:r w:rsidRPr="00F54FE6">
        <w:rPr>
          <w:rFonts w:eastAsia="宋体" w:cs="Calibri" w:hint="eastAsia"/>
          <w:b/>
          <w:bCs/>
          <w:color w:val="000000" w:themeColor="text1"/>
          <w:sz w:val="22"/>
          <w:szCs w:val="22"/>
        </w:rPr>
        <w:t>P</w:t>
      </w:r>
      <w:r w:rsidRPr="00F54FE6">
        <w:rPr>
          <w:rFonts w:eastAsia="宋体" w:cs="Calibri"/>
          <w:b/>
          <w:bCs/>
          <w:color w:val="000000" w:themeColor="text1"/>
          <w:sz w:val="22"/>
          <w:szCs w:val="22"/>
        </w:rPr>
        <w:t xml:space="preserve">roposal </w:t>
      </w:r>
      <w:r w:rsidR="00664A7A">
        <w:rPr>
          <w:rFonts w:eastAsia="宋体" w:cs="Calibri"/>
          <w:b/>
          <w:bCs/>
          <w:color w:val="000000" w:themeColor="text1"/>
          <w:sz w:val="22"/>
          <w:szCs w:val="22"/>
        </w:rPr>
        <w:t>1</w:t>
      </w:r>
      <w:r w:rsidRPr="00F54FE6">
        <w:rPr>
          <w:rFonts w:eastAsia="宋体" w:cs="Calibri"/>
          <w:b/>
          <w:bCs/>
          <w:color w:val="000000" w:themeColor="text1"/>
          <w:sz w:val="22"/>
          <w:szCs w:val="22"/>
        </w:rPr>
        <w:t>: For the CAP of R-TAS</w:t>
      </w:r>
      <w:r w:rsidR="00A234C9" w:rsidRPr="00F54FE6">
        <w:rPr>
          <w:rFonts w:eastAsia="宋体" w:cs="Calibri"/>
          <w:b/>
          <w:bCs/>
          <w:color w:val="000000" w:themeColor="text1"/>
          <w:sz w:val="22"/>
          <w:szCs w:val="22"/>
        </w:rPr>
        <w:t>, t</w:t>
      </w:r>
      <w:r w:rsidRPr="00F54FE6">
        <w:rPr>
          <w:rFonts w:cs="Calibri"/>
          <w:b/>
          <w:bCs/>
          <w:color w:val="000000" w:themeColor="text1"/>
          <w:sz w:val="22"/>
          <w:szCs w:val="22"/>
        </w:rPr>
        <w:t>he maximum duration of CAP is 3 OFDM symbol duration</w:t>
      </w:r>
      <w:r w:rsidR="00A234C9" w:rsidRPr="00F54FE6">
        <w:rPr>
          <w:rFonts w:cs="Calibri"/>
          <w:b/>
          <w:bCs/>
          <w:color w:val="000000" w:themeColor="text1"/>
          <w:sz w:val="22"/>
          <w:szCs w:val="22"/>
        </w:rPr>
        <w:t xml:space="preserve"> and </w:t>
      </w:r>
      <w:r w:rsidR="00A234C9" w:rsidRPr="00F54FE6">
        <w:rPr>
          <w:rFonts w:cs="Calibri"/>
          <w:b/>
          <w:bCs/>
          <w:color w:val="000000" w:themeColor="text1"/>
          <w:sz w:val="22"/>
          <w:szCs w:val="22"/>
          <w:lang w:eastAsia="x-none"/>
        </w:rPr>
        <w:t>option 1 for CAP of R-TAS from TR 38.769 with a not fixed number of ON/OFF transmission in the CAP is supported.</w:t>
      </w:r>
    </w:p>
    <w:bookmarkEnd w:id="3"/>
    <w:p w14:paraId="2D06A1AC" w14:textId="24E7CCDD" w:rsidR="00B1615C" w:rsidRDefault="00A234C9" w:rsidP="00A234C9">
      <w:pPr>
        <w:pStyle w:val="21"/>
        <w:rPr>
          <w:rFonts w:eastAsia="宋体"/>
        </w:rPr>
      </w:pPr>
      <w:r>
        <w:rPr>
          <w:rFonts w:eastAsia="宋体" w:hint="eastAsia"/>
        </w:rPr>
        <w:t>E</w:t>
      </w:r>
      <w:r>
        <w:rPr>
          <w:rFonts w:eastAsia="宋体"/>
        </w:rPr>
        <w:t>nd of PRDCH indication</w:t>
      </w:r>
    </w:p>
    <w:p w14:paraId="22FE986B" w14:textId="017ED676" w:rsidR="00680D05" w:rsidRPr="00F54FE6" w:rsidRDefault="0075638E" w:rsidP="00F54FE6">
      <w:pPr>
        <w:rPr>
          <w:sz w:val="22"/>
          <w:szCs w:val="22"/>
          <w:lang w:val="en-GB"/>
        </w:rPr>
      </w:pPr>
      <w:r w:rsidRPr="00F54FE6">
        <w:rPr>
          <w:rFonts w:hint="eastAsia"/>
          <w:sz w:val="22"/>
          <w:szCs w:val="22"/>
          <w:lang w:val="en-GB"/>
        </w:rPr>
        <w:t>I</w:t>
      </w:r>
      <w:r w:rsidRPr="00F54FE6">
        <w:rPr>
          <w:sz w:val="22"/>
          <w:szCs w:val="22"/>
          <w:lang w:val="en-GB"/>
        </w:rPr>
        <w:t xml:space="preserve">n the SI phase, two candidate options for indicating the end of PRDCH transmission </w:t>
      </w:r>
      <w:r w:rsidR="00807D15">
        <w:rPr>
          <w:sz w:val="22"/>
          <w:szCs w:val="22"/>
          <w:lang w:val="en-GB"/>
        </w:rPr>
        <w:t xml:space="preserve">were </w:t>
      </w:r>
      <w:r w:rsidR="00664A7A">
        <w:rPr>
          <w:sz w:val="22"/>
          <w:szCs w:val="22"/>
          <w:lang w:val="en-GB"/>
        </w:rPr>
        <w:t>s</w:t>
      </w:r>
      <w:r w:rsidRPr="00F54FE6">
        <w:rPr>
          <w:sz w:val="22"/>
          <w:szCs w:val="22"/>
          <w:lang w:val="en-GB"/>
        </w:rPr>
        <w:t>tudied</w:t>
      </w:r>
      <w:r w:rsidR="00102D7F" w:rsidRPr="00F54FE6">
        <w:rPr>
          <w:sz w:val="22"/>
          <w:szCs w:val="22"/>
          <w:lang w:val="en-GB"/>
        </w:rPr>
        <w:t>, which were discussed in RAN1 #120 without consensus.</w:t>
      </w:r>
    </w:p>
    <w:tbl>
      <w:tblPr>
        <w:tblStyle w:val="aff3"/>
        <w:tblW w:w="0" w:type="auto"/>
        <w:tblLook w:val="04A0" w:firstRow="1" w:lastRow="0" w:firstColumn="1" w:lastColumn="0" w:noHBand="0" w:noVBand="1"/>
      </w:tblPr>
      <w:tblGrid>
        <w:gridCol w:w="8630"/>
      </w:tblGrid>
      <w:tr w:rsidR="00102D7F" w:rsidRPr="00F54FE6" w14:paraId="095D1B59" w14:textId="77777777" w:rsidTr="00102D7F">
        <w:tc>
          <w:tcPr>
            <w:tcW w:w="8630" w:type="dxa"/>
          </w:tcPr>
          <w:p w14:paraId="61A908AE" w14:textId="77777777" w:rsidR="00102D7F" w:rsidRPr="00F54FE6" w:rsidRDefault="00102D7F" w:rsidP="00102D7F">
            <w:pPr>
              <w:rPr>
                <w:rFonts w:eastAsia="等线" w:cs="Calibri"/>
                <w:sz w:val="22"/>
                <w:szCs w:val="22"/>
              </w:rPr>
            </w:pPr>
            <w:r w:rsidRPr="00F54FE6">
              <w:rPr>
                <w:rFonts w:eastAsia="等线" w:cs="Calibri"/>
                <w:sz w:val="22"/>
                <w:szCs w:val="22"/>
              </w:rPr>
              <w:t>To determine or derive the end of PRDCH transmission, the following options are studied:</w:t>
            </w:r>
          </w:p>
          <w:p w14:paraId="6B5D6D97" w14:textId="77777777" w:rsidR="00102D7F" w:rsidRPr="00F54FE6" w:rsidRDefault="00102D7F" w:rsidP="00102D7F">
            <w:pPr>
              <w:pStyle w:val="a1"/>
              <w:numPr>
                <w:ilvl w:val="0"/>
                <w:numId w:val="49"/>
              </w:numPr>
              <w:rPr>
                <w:rFonts w:eastAsia="等线" w:cs="Calibri"/>
                <w:sz w:val="22"/>
              </w:rPr>
            </w:pPr>
            <w:r w:rsidRPr="00F54FE6">
              <w:rPr>
                <w:rFonts w:eastAsia="等线" w:cs="Calibri"/>
                <w:sz w:val="22"/>
                <w:lang w:val="fr-FR"/>
              </w:rPr>
              <w:t>Option 1: TBS information via implicit/explicit L1 R2D control information.</w:t>
            </w:r>
          </w:p>
          <w:p w14:paraId="7B7D1A0B" w14:textId="0DD62530" w:rsidR="00102D7F" w:rsidRPr="00F54FE6" w:rsidRDefault="00102D7F" w:rsidP="00102D7F">
            <w:pPr>
              <w:pStyle w:val="a1"/>
              <w:numPr>
                <w:ilvl w:val="0"/>
                <w:numId w:val="49"/>
              </w:numPr>
              <w:rPr>
                <w:rFonts w:eastAsia="等线" w:cs="Calibri"/>
                <w:sz w:val="22"/>
              </w:rPr>
            </w:pPr>
            <w:r w:rsidRPr="00F54FE6">
              <w:rPr>
                <w:rFonts w:eastAsia="等线" w:cs="Calibri"/>
                <w:sz w:val="22"/>
              </w:rPr>
              <w:t>Option 2: Postamble at the end of PRDCH.</w:t>
            </w:r>
          </w:p>
        </w:tc>
      </w:tr>
    </w:tbl>
    <w:p w14:paraId="520761BF" w14:textId="597DA55C" w:rsidR="00FB20A2" w:rsidRDefault="00102D7F" w:rsidP="0064694D">
      <w:pPr>
        <w:overflowPunct/>
        <w:autoSpaceDE/>
        <w:autoSpaceDN/>
        <w:adjustRightInd/>
        <w:spacing w:before="100" w:beforeAutospacing="1" w:after="100" w:afterAutospacing="1"/>
        <w:textAlignment w:val="auto"/>
        <w:rPr>
          <w:rFonts w:eastAsia="宋体" w:cs="Calibri"/>
          <w:sz w:val="22"/>
          <w:szCs w:val="22"/>
        </w:rPr>
      </w:pPr>
      <w:r w:rsidRPr="00F54FE6">
        <w:rPr>
          <w:rFonts w:eastAsia="宋体" w:cs="Calibri" w:hint="eastAsia"/>
          <w:sz w:val="22"/>
          <w:szCs w:val="22"/>
        </w:rPr>
        <w:t>C</w:t>
      </w:r>
      <w:r w:rsidRPr="00F54FE6">
        <w:rPr>
          <w:rFonts w:eastAsia="宋体" w:cs="Calibri"/>
          <w:sz w:val="22"/>
          <w:szCs w:val="22"/>
        </w:rPr>
        <w:t xml:space="preserve">ompanies provided comprehensive analysis on the advantages and disadvantages of option 1 and 2. </w:t>
      </w:r>
      <w:r w:rsidR="00A775F8" w:rsidRPr="00F54FE6">
        <w:rPr>
          <w:rFonts w:eastAsia="宋体" w:cs="Calibri"/>
          <w:sz w:val="22"/>
          <w:szCs w:val="22"/>
        </w:rPr>
        <w:t>The main arguments are from the perspective of overhead, performance and device complexity.</w:t>
      </w:r>
      <w:r w:rsidR="000D198E">
        <w:rPr>
          <w:rFonts w:eastAsia="宋体" w:cs="Calibri"/>
          <w:sz w:val="22"/>
          <w:szCs w:val="22"/>
        </w:rPr>
        <w:t xml:space="preserve"> Actually, depending on the detailed design, e.g., specific TBS or TBS granularity, postamble pattern, etc., more or less, the comparison results between these two options are different.</w:t>
      </w:r>
    </w:p>
    <w:p w14:paraId="2B191C29" w14:textId="7A976572" w:rsidR="009A3BBD" w:rsidRPr="00664A7A" w:rsidRDefault="009A3BBD" w:rsidP="009A3BBD">
      <w:pPr>
        <w:overflowPunct/>
        <w:autoSpaceDE/>
        <w:autoSpaceDN/>
        <w:adjustRightInd/>
        <w:spacing w:before="100" w:beforeAutospacing="1" w:after="100" w:afterAutospacing="1"/>
        <w:jc w:val="center"/>
        <w:textAlignment w:val="auto"/>
        <w:rPr>
          <w:rFonts w:eastAsia="宋体" w:cs="Calibri"/>
          <w:b/>
          <w:bCs/>
        </w:rPr>
      </w:pPr>
      <w:r w:rsidRPr="00664A7A">
        <w:rPr>
          <w:rFonts w:eastAsia="宋体" w:cs="Calibri" w:hint="eastAsia"/>
          <w:b/>
          <w:bCs/>
        </w:rPr>
        <w:t>T</w:t>
      </w:r>
      <w:r w:rsidRPr="00664A7A">
        <w:rPr>
          <w:rFonts w:eastAsia="宋体" w:cs="Calibri"/>
          <w:b/>
          <w:bCs/>
        </w:rPr>
        <w:t>able 2. Comparison between option 1 and 2 for indicating PRDCH end from the perspectives of overhead and performance</w:t>
      </w:r>
    </w:p>
    <w:tbl>
      <w:tblPr>
        <w:tblStyle w:val="4-1"/>
        <w:tblW w:w="0" w:type="auto"/>
        <w:tblLook w:val="04A0" w:firstRow="1" w:lastRow="0" w:firstColumn="1" w:lastColumn="0" w:noHBand="0" w:noVBand="1"/>
      </w:tblPr>
      <w:tblGrid>
        <w:gridCol w:w="850"/>
        <w:gridCol w:w="3114"/>
        <w:gridCol w:w="2694"/>
        <w:gridCol w:w="1972"/>
      </w:tblGrid>
      <w:tr w:rsidR="00A775F8" w:rsidRPr="00F54FE6" w14:paraId="0E1E2064" w14:textId="77777777" w:rsidTr="002C2D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00E908BB" w14:textId="6C86D164" w:rsidR="00A775F8" w:rsidRPr="00F54FE6" w:rsidRDefault="00A775F8" w:rsidP="000D198E">
            <w:pPr>
              <w:overflowPunct/>
              <w:autoSpaceDE/>
              <w:autoSpaceDN/>
              <w:adjustRightInd/>
              <w:spacing w:before="100" w:beforeAutospacing="1" w:after="100" w:afterAutospacing="1"/>
              <w:jc w:val="center"/>
              <w:textAlignment w:val="auto"/>
              <w:rPr>
                <w:rFonts w:eastAsia="宋体" w:cs="Calibri"/>
                <w:sz w:val="22"/>
                <w:szCs w:val="22"/>
              </w:rPr>
            </w:pPr>
            <w:r w:rsidRPr="00F54FE6">
              <w:rPr>
                <w:rFonts w:eastAsia="宋体" w:cs="Calibri" w:hint="eastAsia"/>
                <w:sz w:val="22"/>
                <w:szCs w:val="22"/>
              </w:rPr>
              <w:t>O</w:t>
            </w:r>
            <w:r w:rsidRPr="00F54FE6">
              <w:rPr>
                <w:rFonts w:eastAsia="宋体" w:cs="Calibri"/>
                <w:sz w:val="22"/>
                <w:szCs w:val="22"/>
              </w:rPr>
              <w:t>ption</w:t>
            </w:r>
          </w:p>
        </w:tc>
        <w:tc>
          <w:tcPr>
            <w:tcW w:w="3114" w:type="dxa"/>
          </w:tcPr>
          <w:p w14:paraId="0700AADB" w14:textId="06841FE2" w:rsidR="00A775F8" w:rsidRPr="00F54FE6" w:rsidRDefault="00A775F8" w:rsidP="000D198E">
            <w:pPr>
              <w:overflowPunct/>
              <w:autoSpaceDE/>
              <w:autoSpaceDN/>
              <w:adjustRightInd/>
              <w:spacing w:before="100" w:beforeAutospacing="1" w:after="100" w:afterAutospacing="1"/>
              <w:jc w:val="center"/>
              <w:textAlignment w:val="auto"/>
              <w:cnfStyle w:val="100000000000" w:firstRow="1" w:lastRow="0" w:firstColumn="0" w:lastColumn="0" w:oddVBand="0" w:evenVBand="0" w:oddHBand="0" w:evenHBand="0" w:firstRowFirstColumn="0" w:firstRowLastColumn="0" w:lastRowFirstColumn="0" w:lastRowLastColumn="0"/>
              <w:rPr>
                <w:rFonts w:eastAsia="宋体" w:cs="Calibri"/>
                <w:sz w:val="22"/>
                <w:szCs w:val="22"/>
              </w:rPr>
            </w:pPr>
            <w:r w:rsidRPr="00F54FE6">
              <w:rPr>
                <w:rFonts w:eastAsia="宋体" w:cs="Calibri"/>
                <w:sz w:val="22"/>
                <w:szCs w:val="22"/>
              </w:rPr>
              <w:t>Overhead</w:t>
            </w:r>
          </w:p>
        </w:tc>
        <w:tc>
          <w:tcPr>
            <w:tcW w:w="2694" w:type="dxa"/>
          </w:tcPr>
          <w:p w14:paraId="3FA73A86" w14:textId="78273ADA" w:rsidR="00A775F8" w:rsidRPr="00F54FE6" w:rsidRDefault="00A775F8" w:rsidP="000D198E">
            <w:pPr>
              <w:overflowPunct/>
              <w:autoSpaceDE/>
              <w:autoSpaceDN/>
              <w:adjustRightInd/>
              <w:spacing w:before="100" w:beforeAutospacing="1" w:after="100" w:afterAutospacing="1"/>
              <w:jc w:val="center"/>
              <w:textAlignment w:val="auto"/>
              <w:cnfStyle w:val="100000000000" w:firstRow="1" w:lastRow="0" w:firstColumn="0" w:lastColumn="0" w:oddVBand="0" w:evenVBand="0" w:oddHBand="0" w:evenHBand="0" w:firstRowFirstColumn="0" w:firstRowLastColumn="0" w:lastRowFirstColumn="0" w:lastRowLastColumn="0"/>
              <w:rPr>
                <w:rFonts w:eastAsia="宋体" w:cs="Calibri"/>
                <w:sz w:val="22"/>
                <w:szCs w:val="22"/>
              </w:rPr>
            </w:pPr>
            <w:r w:rsidRPr="00F54FE6">
              <w:rPr>
                <w:rFonts w:eastAsia="宋体" w:cs="Calibri"/>
                <w:sz w:val="22"/>
                <w:szCs w:val="22"/>
              </w:rPr>
              <w:t>Performance</w:t>
            </w:r>
          </w:p>
        </w:tc>
        <w:tc>
          <w:tcPr>
            <w:tcW w:w="1972" w:type="dxa"/>
          </w:tcPr>
          <w:p w14:paraId="0D7CF70B" w14:textId="4C7CD4E7" w:rsidR="00A775F8" w:rsidRPr="00F54FE6" w:rsidRDefault="00A775F8" w:rsidP="000D198E">
            <w:pPr>
              <w:overflowPunct/>
              <w:autoSpaceDE/>
              <w:autoSpaceDN/>
              <w:adjustRightInd/>
              <w:spacing w:before="100" w:beforeAutospacing="1" w:after="100" w:afterAutospacing="1"/>
              <w:jc w:val="center"/>
              <w:textAlignment w:val="auto"/>
              <w:cnfStyle w:val="100000000000" w:firstRow="1" w:lastRow="0" w:firstColumn="0" w:lastColumn="0" w:oddVBand="0" w:evenVBand="0" w:oddHBand="0" w:evenHBand="0" w:firstRowFirstColumn="0" w:firstRowLastColumn="0" w:lastRowFirstColumn="0" w:lastRowLastColumn="0"/>
              <w:rPr>
                <w:rFonts w:eastAsia="宋体" w:cs="Calibri"/>
                <w:sz w:val="22"/>
                <w:szCs w:val="22"/>
              </w:rPr>
            </w:pPr>
            <w:r w:rsidRPr="00F54FE6">
              <w:rPr>
                <w:rFonts w:eastAsia="宋体" w:cs="Calibri"/>
                <w:sz w:val="22"/>
                <w:szCs w:val="22"/>
              </w:rPr>
              <w:t>D</w:t>
            </w:r>
            <w:r w:rsidRPr="00F54FE6">
              <w:rPr>
                <w:rFonts w:eastAsia="宋体" w:cs="Calibri" w:hint="eastAsia"/>
                <w:sz w:val="22"/>
                <w:szCs w:val="22"/>
              </w:rPr>
              <w:t>evice</w:t>
            </w:r>
            <w:r w:rsidRPr="00F54FE6">
              <w:rPr>
                <w:rFonts w:eastAsia="宋体" w:cs="Calibri"/>
                <w:sz w:val="22"/>
                <w:szCs w:val="22"/>
              </w:rPr>
              <w:t xml:space="preserve"> </w:t>
            </w:r>
            <w:r w:rsidRPr="00F54FE6">
              <w:rPr>
                <w:rFonts w:eastAsia="宋体" w:cs="Calibri" w:hint="eastAsia"/>
                <w:sz w:val="22"/>
                <w:szCs w:val="22"/>
              </w:rPr>
              <w:t>c</w:t>
            </w:r>
            <w:r w:rsidRPr="00F54FE6">
              <w:rPr>
                <w:rFonts w:eastAsia="宋体" w:cs="Calibri"/>
                <w:sz w:val="22"/>
                <w:szCs w:val="22"/>
              </w:rPr>
              <w:t>omplexity</w:t>
            </w:r>
          </w:p>
        </w:tc>
      </w:tr>
      <w:tr w:rsidR="00A775F8" w:rsidRPr="00F54FE6" w14:paraId="20FF5327" w14:textId="77777777" w:rsidTr="002C2D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14:paraId="34CD4311" w14:textId="5DE7D790" w:rsidR="00A775F8" w:rsidRPr="00F54FE6" w:rsidRDefault="00A775F8" w:rsidP="0064694D">
            <w:pPr>
              <w:overflowPunct/>
              <w:autoSpaceDE/>
              <w:autoSpaceDN/>
              <w:adjustRightInd/>
              <w:spacing w:before="100" w:beforeAutospacing="1" w:after="100" w:afterAutospacing="1"/>
              <w:textAlignment w:val="auto"/>
              <w:rPr>
                <w:rFonts w:eastAsia="宋体" w:cs="Calibri"/>
                <w:sz w:val="22"/>
                <w:szCs w:val="22"/>
              </w:rPr>
            </w:pPr>
            <w:r w:rsidRPr="00F54FE6">
              <w:rPr>
                <w:rFonts w:eastAsia="宋体" w:cs="Calibri" w:hint="eastAsia"/>
                <w:sz w:val="22"/>
                <w:szCs w:val="22"/>
              </w:rPr>
              <w:t>O</w:t>
            </w:r>
            <w:r w:rsidRPr="00F54FE6">
              <w:rPr>
                <w:rFonts w:eastAsia="宋体" w:cs="Calibri"/>
                <w:sz w:val="22"/>
                <w:szCs w:val="22"/>
              </w:rPr>
              <w:t>ption 1</w:t>
            </w:r>
          </w:p>
        </w:tc>
        <w:tc>
          <w:tcPr>
            <w:tcW w:w="3114" w:type="dxa"/>
          </w:tcPr>
          <w:p w14:paraId="4192B97E" w14:textId="5E8420FE" w:rsidR="00A775F8" w:rsidRPr="00F54FE6" w:rsidRDefault="00742C9B" w:rsidP="0064694D">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rFonts w:eastAsia="宋体" w:cs="Calibri"/>
                <w:sz w:val="22"/>
                <w:szCs w:val="22"/>
              </w:rPr>
            </w:pPr>
            <w:r>
              <w:rPr>
                <w:rFonts w:eastAsia="宋体" w:cs="Calibri" w:hint="eastAsia"/>
                <w:sz w:val="22"/>
                <w:szCs w:val="22"/>
              </w:rPr>
              <w:t>P</w:t>
            </w:r>
            <w:r>
              <w:rPr>
                <w:rFonts w:eastAsia="宋体" w:cs="Calibri"/>
                <w:sz w:val="22"/>
                <w:szCs w:val="22"/>
              </w:rPr>
              <w:t>otentially larger than option 2 depending on the TBS and postamble pattern</w:t>
            </w:r>
            <w:r w:rsidR="002C2DEB">
              <w:rPr>
                <w:rFonts w:eastAsia="宋体" w:cs="Calibri"/>
                <w:sz w:val="22"/>
                <w:szCs w:val="22"/>
              </w:rPr>
              <w:t xml:space="preserve"> design</w:t>
            </w:r>
          </w:p>
        </w:tc>
        <w:tc>
          <w:tcPr>
            <w:tcW w:w="2694" w:type="dxa"/>
          </w:tcPr>
          <w:p w14:paraId="34E2FA34" w14:textId="001E97B2" w:rsidR="00A775F8" w:rsidRPr="00F54FE6" w:rsidRDefault="002C2DEB" w:rsidP="0064694D">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rFonts w:eastAsia="宋体" w:cs="Calibri"/>
                <w:sz w:val="22"/>
                <w:szCs w:val="22"/>
              </w:rPr>
            </w:pPr>
            <w:r>
              <w:rPr>
                <w:rFonts w:eastAsia="宋体" w:cs="Calibri"/>
                <w:sz w:val="22"/>
                <w:szCs w:val="22"/>
              </w:rPr>
              <w:t>Potentially b</w:t>
            </w:r>
            <w:r w:rsidR="00742C9B">
              <w:rPr>
                <w:rFonts w:eastAsia="宋体" w:cs="Calibri"/>
                <w:sz w:val="22"/>
                <w:szCs w:val="22"/>
              </w:rPr>
              <w:t>etter than option 2</w:t>
            </w:r>
            <w:r>
              <w:rPr>
                <w:rFonts w:eastAsia="宋体" w:cs="Calibri"/>
                <w:sz w:val="22"/>
                <w:szCs w:val="22"/>
              </w:rPr>
              <w:t xml:space="preserve"> depending on the postamble pattern design</w:t>
            </w:r>
          </w:p>
        </w:tc>
        <w:tc>
          <w:tcPr>
            <w:tcW w:w="1972" w:type="dxa"/>
          </w:tcPr>
          <w:p w14:paraId="02A57828" w14:textId="0256A219" w:rsidR="00A775F8" w:rsidRPr="00F54FE6" w:rsidRDefault="00742C9B" w:rsidP="0064694D">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rFonts w:eastAsia="宋体" w:cs="Calibri"/>
                <w:sz w:val="22"/>
                <w:szCs w:val="22"/>
              </w:rPr>
            </w:pPr>
            <w:r>
              <w:rPr>
                <w:rFonts w:eastAsia="宋体" w:cs="Calibri" w:hint="eastAsia"/>
                <w:sz w:val="22"/>
                <w:szCs w:val="22"/>
              </w:rPr>
              <w:t>L</w:t>
            </w:r>
            <w:r>
              <w:rPr>
                <w:rFonts w:eastAsia="宋体" w:cs="Calibri"/>
                <w:sz w:val="22"/>
                <w:szCs w:val="22"/>
              </w:rPr>
              <w:t>ower than option 2</w:t>
            </w:r>
          </w:p>
        </w:tc>
      </w:tr>
      <w:tr w:rsidR="00A775F8" w:rsidRPr="00F54FE6" w14:paraId="0535D57A" w14:textId="77777777" w:rsidTr="002C2DEB">
        <w:tc>
          <w:tcPr>
            <w:cnfStyle w:val="001000000000" w:firstRow="0" w:lastRow="0" w:firstColumn="1" w:lastColumn="0" w:oddVBand="0" w:evenVBand="0" w:oddHBand="0" w:evenHBand="0" w:firstRowFirstColumn="0" w:firstRowLastColumn="0" w:lastRowFirstColumn="0" w:lastRowLastColumn="0"/>
            <w:tcW w:w="850" w:type="dxa"/>
          </w:tcPr>
          <w:p w14:paraId="7E25B09F" w14:textId="1D08F9B4" w:rsidR="00A775F8" w:rsidRPr="00F54FE6" w:rsidRDefault="00A775F8" w:rsidP="0064694D">
            <w:pPr>
              <w:overflowPunct/>
              <w:autoSpaceDE/>
              <w:autoSpaceDN/>
              <w:adjustRightInd/>
              <w:spacing w:before="100" w:beforeAutospacing="1" w:after="100" w:afterAutospacing="1"/>
              <w:textAlignment w:val="auto"/>
              <w:rPr>
                <w:rFonts w:eastAsia="宋体" w:cs="Calibri"/>
                <w:sz w:val="22"/>
                <w:szCs w:val="22"/>
              </w:rPr>
            </w:pPr>
            <w:r w:rsidRPr="00F54FE6">
              <w:rPr>
                <w:rFonts w:eastAsia="宋体" w:cs="Calibri" w:hint="eastAsia"/>
                <w:sz w:val="22"/>
                <w:szCs w:val="22"/>
              </w:rPr>
              <w:t>O</w:t>
            </w:r>
            <w:r w:rsidRPr="00F54FE6">
              <w:rPr>
                <w:rFonts w:eastAsia="宋体" w:cs="Calibri"/>
                <w:sz w:val="22"/>
                <w:szCs w:val="22"/>
              </w:rPr>
              <w:t>ption 2</w:t>
            </w:r>
          </w:p>
        </w:tc>
        <w:tc>
          <w:tcPr>
            <w:tcW w:w="3114" w:type="dxa"/>
          </w:tcPr>
          <w:p w14:paraId="06F5B01D" w14:textId="51E5787C" w:rsidR="00A775F8" w:rsidRPr="00F54FE6" w:rsidRDefault="00742C9B" w:rsidP="0064694D">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rFonts w:eastAsia="宋体" w:cs="Calibri"/>
                <w:sz w:val="22"/>
                <w:szCs w:val="22"/>
              </w:rPr>
            </w:pPr>
            <w:r>
              <w:rPr>
                <w:rFonts w:eastAsia="宋体" w:cs="Calibri" w:hint="eastAsia"/>
                <w:sz w:val="22"/>
                <w:szCs w:val="22"/>
              </w:rPr>
              <w:t>P</w:t>
            </w:r>
            <w:r>
              <w:rPr>
                <w:rFonts w:eastAsia="宋体" w:cs="Calibri"/>
                <w:sz w:val="22"/>
                <w:szCs w:val="22"/>
              </w:rPr>
              <w:t>otential smaller than option 1 depending on the TBS and postamble pattern</w:t>
            </w:r>
            <w:r w:rsidR="002C2DEB">
              <w:rPr>
                <w:rFonts w:eastAsia="宋体" w:cs="Calibri"/>
                <w:sz w:val="22"/>
                <w:szCs w:val="22"/>
              </w:rPr>
              <w:t xml:space="preserve"> design</w:t>
            </w:r>
          </w:p>
        </w:tc>
        <w:tc>
          <w:tcPr>
            <w:tcW w:w="2694" w:type="dxa"/>
          </w:tcPr>
          <w:p w14:paraId="1A71EED3" w14:textId="50BDCA96" w:rsidR="00A775F8" w:rsidRPr="00F54FE6" w:rsidRDefault="002C2DEB" w:rsidP="0064694D">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rFonts w:eastAsia="宋体" w:cs="Calibri"/>
                <w:sz w:val="22"/>
                <w:szCs w:val="22"/>
              </w:rPr>
            </w:pPr>
            <w:r>
              <w:rPr>
                <w:rFonts w:eastAsia="宋体" w:cs="Calibri"/>
                <w:sz w:val="22"/>
                <w:szCs w:val="22"/>
              </w:rPr>
              <w:t>Potentially w</w:t>
            </w:r>
            <w:r w:rsidR="00742C9B">
              <w:rPr>
                <w:rFonts w:eastAsia="宋体" w:cs="Calibri"/>
                <w:sz w:val="22"/>
                <w:szCs w:val="22"/>
              </w:rPr>
              <w:t>orse than option 1</w:t>
            </w:r>
            <w:r>
              <w:rPr>
                <w:rFonts w:eastAsia="宋体" w:cs="Calibri"/>
                <w:sz w:val="22"/>
                <w:szCs w:val="22"/>
              </w:rPr>
              <w:t xml:space="preserve"> depending on the postamble pattern design</w:t>
            </w:r>
          </w:p>
        </w:tc>
        <w:tc>
          <w:tcPr>
            <w:tcW w:w="1972" w:type="dxa"/>
          </w:tcPr>
          <w:p w14:paraId="1FE3E786" w14:textId="02799C64" w:rsidR="00A775F8" w:rsidRPr="00F54FE6" w:rsidRDefault="00742C9B" w:rsidP="0064694D">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rFonts w:eastAsia="宋体" w:cs="Calibri"/>
                <w:sz w:val="22"/>
                <w:szCs w:val="22"/>
              </w:rPr>
            </w:pPr>
            <w:r>
              <w:rPr>
                <w:rFonts w:eastAsia="宋体" w:cs="Calibri"/>
                <w:sz w:val="22"/>
                <w:szCs w:val="22"/>
              </w:rPr>
              <w:t>Higher than option 1</w:t>
            </w:r>
          </w:p>
        </w:tc>
      </w:tr>
    </w:tbl>
    <w:p w14:paraId="4B04C4C0" w14:textId="106999EE" w:rsidR="00A775F8" w:rsidRDefault="00992ACB" w:rsidP="0064694D">
      <w:pPr>
        <w:overflowPunct/>
        <w:autoSpaceDE/>
        <w:autoSpaceDN/>
        <w:adjustRightInd/>
        <w:spacing w:before="100" w:beforeAutospacing="1" w:after="100" w:afterAutospacing="1"/>
        <w:textAlignment w:val="auto"/>
        <w:rPr>
          <w:rFonts w:eastAsia="宋体" w:cs="Calibri"/>
          <w:sz w:val="22"/>
          <w:szCs w:val="22"/>
        </w:rPr>
      </w:pPr>
      <w:r>
        <w:rPr>
          <w:rFonts w:eastAsia="宋体" w:cs="Calibri" w:hint="eastAsia"/>
          <w:sz w:val="22"/>
          <w:szCs w:val="22"/>
        </w:rPr>
        <w:t>I</w:t>
      </w:r>
      <w:r>
        <w:rPr>
          <w:rFonts w:eastAsia="宋体" w:cs="Calibri"/>
          <w:sz w:val="22"/>
          <w:szCs w:val="22"/>
        </w:rPr>
        <w:t xml:space="preserve">t can be seen one potential main </w:t>
      </w:r>
      <w:r w:rsidR="00553F0C">
        <w:rPr>
          <w:rFonts w:eastAsia="宋体" w:cs="Calibri" w:hint="eastAsia"/>
          <w:sz w:val="22"/>
          <w:szCs w:val="22"/>
        </w:rPr>
        <w:t>concern</w:t>
      </w:r>
      <w:r w:rsidR="00553F0C">
        <w:rPr>
          <w:rFonts w:eastAsia="宋体" w:cs="Calibri"/>
          <w:sz w:val="22"/>
          <w:szCs w:val="22"/>
        </w:rPr>
        <w:t xml:space="preserve"> on</w:t>
      </w:r>
      <w:r>
        <w:rPr>
          <w:rFonts w:eastAsia="宋体" w:cs="Calibri"/>
          <w:sz w:val="22"/>
          <w:szCs w:val="22"/>
        </w:rPr>
        <w:t xml:space="preserve"> option 1, i.e., the end of PRDCH transmission determined by TBS information</w:t>
      </w:r>
      <w:r w:rsidR="001C22D8">
        <w:rPr>
          <w:rFonts w:eastAsia="宋体" w:cs="Calibri"/>
          <w:sz w:val="22"/>
          <w:szCs w:val="22"/>
        </w:rPr>
        <w:t xml:space="preserve"> via L1 R2D control information</w:t>
      </w:r>
      <w:r>
        <w:rPr>
          <w:rFonts w:eastAsia="宋体" w:cs="Calibri"/>
          <w:sz w:val="22"/>
          <w:szCs w:val="22"/>
        </w:rPr>
        <w:t>, is the overhead.</w:t>
      </w:r>
      <w:r w:rsidR="006C2C8B">
        <w:rPr>
          <w:rFonts w:eastAsia="宋体" w:cs="Calibri"/>
          <w:sz w:val="22"/>
          <w:szCs w:val="22"/>
        </w:rPr>
        <w:t xml:space="preserve"> </w:t>
      </w:r>
      <w:r w:rsidR="005D3156">
        <w:rPr>
          <w:rFonts w:eastAsia="宋体" w:cs="Calibri"/>
          <w:sz w:val="22"/>
          <w:szCs w:val="22"/>
        </w:rPr>
        <w:t xml:space="preserve">Companies may concern a maximum TB size up to 1000 bits as agreed before may lead to a high overhead for option 1. While, in our understanding, a maximum TB size up to 1000 bits does not necessarily means there is 1000 </w:t>
      </w:r>
      <w:r w:rsidR="00B314E9">
        <w:rPr>
          <w:rFonts w:eastAsia="宋体" w:cs="Calibri"/>
          <w:sz w:val="22"/>
          <w:szCs w:val="22"/>
        </w:rPr>
        <w:t xml:space="preserve">possibilities on </w:t>
      </w:r>
      <w:r w:rsidR="005D3156">
        <w:rPr>
          <w:rFonts w:eastAsia="宋体" w:cs="Calibri"/>
          <w:sz w:val="22"/>
          <w:szCs w:val="22"/>
        </w:rPr>
        <w:t>TB sizes. Actually, depending on typical R2D command types (e.g., take legacy RFID as an example) or the TB size granularity, a limit TB sizes can be specified, thus no critical issue on overhead for option 1.</w:t>
      </w:r>
    </w:p>
    <w:p w14:paraId="235E9875" w14:textId="724F211F" w:rsidR="005D3156" w:rsidRPr="00EC09BB" w:rsidRDefault="005D3156" w:rsidP="0064694D">
      <w:pPr>
        <w:overflowPunct/>
        <w:autoSpaceDE/>
        <w:autoSpaceDN/>
        <w:adjustRightInd/>
        <w:spacing w:before="100" w:beforeAutospacing="1" w:after="100" w:afterAutospacing="1"/>
        <w:textAlignment w:val="auto"/>
        <w:rPr>
          <w:rFonts w:eastAsia="宋体" w:cs="Calibri"/>
          <w:b/>
          <w:bCs/>
          <w:sz w:val="22"/>
          <w:szCs w:val="22"/>
        </w:rPr>
      </w:pPr>
      <w:bookmarkStart w:id="4" w:name="o3"/>
      <w:r w:rsidRPr="00EC09BB">
        <w:rPr>
          <w:rFonts w:eastAsia="宋体" w:cs="Calibri" w:hint="eastAsia"/>
          <w:b/>
          <w:bCs/>
          <w:sz w:val="22"/>
          <w:szCs w:val="22"/>
        </w:rPr>
        <w:t>O</w:t>
      </w:r>
      <w:r w:rsidRPr="00EC09BB">
        <w:rPr>
          <w:rFonts w:eastAsia="宋体" w:cs="Calibri"/>
          <w:b/>
          <w:bCs/>
          <w:sz w:val="22"/>
          <w:szCs w:val="22"/>
        </w:rPr>
        <w:t xml:space="preserve">bservation </w:t>
      </w:r>
      <w:r w:rsidR="00664A7A">
        <w:rPr>
          <w:rFonts w:eastAsia="宋体" w:cs="Calibri"/>
          <w:b/>
          <w:bCs/>
          <w:sz w:val="22"/>
          <w:szCs w:val="22"/>
        </w:rPr>
        <w:t>3</w:t>
      </w:r>
      <w:r w:rsidRPr="00EC09BB">
        <w:rPr>
          <w:rFonts w:eastAsia="宋体" w:cs="Calibri"/>
          <w:b/>
          <w:bCs/>
          <w:sz w:val="22"/>
          <w:szCs w:val="22"/>
        </w:rPr>
        <w:t>: The max TB size up to 1000 bits does not necessarily mean there is 1000 possibilities of TB size. The overhead of option 1 is controllable via supporting a limit number of TB sizes, e.g., a limit typical commands</w:t>
      </w:r>
      <w:r w:rsidR="00B314E9">
        <w:rPr>
          <w:rFonts w:eastAsia="宋体" w:cs="Calibri"/>
          <w:b/>
          <w:bCs/>
          <w:sz w:val="22"/>
          <w:szCs w:val="22"/>
        </w:rPr>
        <w:t xml:space="preserve"> for PRDCH</w:t>
      </w:r>
      <w:r w:rsidRPr="00EC09BB">
        <w:rPr>
          <w:rFonts w:eastAsia="宋体" w:cs="Calibri"/>
          <w:b/>
          <w:bCs/>
          <w:sz w:val="22"/>
          <w:szCs w:val="22"/>
        </w:rPr>
        <w:t xml:space="preserve"> as RFID, or a relative coarse TB size granularity.</w:t>
      </w:r>
    </w:p>
    <w:p w14:paraId="7CF3A414" w14:textId="58B48A4A" w:rsidR="005D3156" w:rsidRPr="00EC09BB" w:rsidRDefault="005D3156" w:rsidP="0064694D">
      <w:pPr>
        <w:overflowPunct/>
        <w:autoSpaceDE/>
        <w:autoSpaceDN/>
        <w:adjustRightInd/>
        <w:spacing w:before="100" w:beforeAutospacing="1" w:after="100" w:afterAutospacing="1"/>
        <w:textAlignment w:val="auto"/>
        <w:rPr>
          <w:rFonts w:eastAsia="宋体" w:cs="Calibri"/>
          <w:b/>
          <w:bCs/>
          <w:sz w:val="22"/>
          <w:szCs w:val="22"/>
        </w:rPr>
      </w:pPr>
      <w:bookmarkStart w:id="5" w:name="o4"/>
      <w:bookmarkEnd w:id="4"/>
      <w:r w:rsidRPr="00EC09BB">
        <w:rPr>
          <w:rFonts w:eastAsia="宋体" w:cs="Calibri" w:hint="eastAsia"/>
          <w:b/>
          <w:bCs/>
          <w:sz w:val="22"/>
          <w:szCs w:val="22"/>
        </w:rPr>
        <w:t>O</w:t>
      </w:r>
      <w:r w:rsidRPr="00EC09BB">
        <w:rPr>
          <w:rFonts w:eastAsia="宋体" w:cs="Calibri"/>
          <w:b/>
          <w:bCs/>
          <w:sz w:val="22"/>
          <w:szCs w:val="22"/>
        </w:rPr>
        <w:t xml:space="preserve">bservation </w:t>
      </w:r>
      <w:r w:rsidR="00664A7A">
        <w:rPr>
          <w:rFonts w:eastAsia="宋体" w:cs="Calibri"/>
          <w:b/>
          <w:bCs/>
          <w:sz w:val="22"/>
          <w:szCs w:val="22"/>
        </w:rPr>
        <w:t>4</w:t>
      </w:r>
      <w:r w:rsidRPr="00EC09BB">
        <w:rPr>
          <w:rFonts w:eastAsia="宋体" w:cs="Calibri"/>
          <w:b/>
          <w:bCs/>
          <w:sz w:val="22"/>
          <w:szCs w:val="22"/>
        </w:rPr>
        <w:t xml:space="preserve">: </w:t>
      </w:r>
      <w:r w:rsidR="00EC09BB" w:rsidRPr="00EC09BB">
        <w:rPr>
          <w:rFonts w:eastAsia="宋体" w:cs="Calibri"/>
          <w:b/>
          <w:bCs/>
          <w:sz w:val="22"/>
          <w:szCs w:val="22"/>
        </w:rPr>
        <w:t>Option 1 has the benefit to avoid blind detection at the device side compared to option 2.</w:t>
      </w:r>
    </w:p>
    <w:p w14:paraId="4279622F" w14:textId="16131AEE" w:rsidR="003E2CBD" w:rsidRPr="008D0F8B" w:rsidRDefault="00EC09BB" w:rsidP="008D0F8B">
      <w:pPr>
        <w:overflowPunct/>
        <w:autoSpaceDE/>
        <w:autoSpaceDN/>
        <w:adjustRightInd/>
        <w:spacing w:before="100" w:beforeAutospacing="1" w:after="100" w:afterAutospacing="1"/>
        <w:textAlignment w:val="auto"/>
        <w:rPr>
          <w:rFonts w:eastAsia="宋体" w:cs="Calibri"/>
          <w:b/>
          <w:bCs/>
          <w:sz w:val="22"/>
          <w:szCs w:val="22"/>
        </w:rPr>
      </w:pPr>
      <w:bookmarkStart w:id="6" w:name="p2"/>
      <w:bookmarkEnd w:id="5"/>
      <w:r w:rsidRPr="008B3881">
        <w:rPr>
          <w:rFonts w:eastAsia="宋体" w:cs="Calibri" w:hint="eastAsia"/>
          <w:b/>
          <w:bCs/>
          <w:sz w:val="22"/>
          <w:szCs w:val="22"/>
        </w:rPr>
        <w:lastRenderedPageBreak/>
        <w:t>P</w:t>
      </w:r>
      <w:r w:rsidRPr="008B3881">
        <w:rPr>
          <w:rFonts w:eastAsia="宋体" w:cs="Calibri"/>
          <w:b/>
          <w:bCs/>
          <w:sz w:val="22"/>
          <w:szCs w:val="22"/>
        </w:rPr>
        <w:t xml:space="preserve">roposal </w:t>
      </w:r>
      <w:r w:rsidR="00664A7A">
        <w:rPr>
          <w:rFonts w:eastAsia="宋体" w:cs="Calibri"/>
          <w:b/>
          <w:bCs/>
          <w:sz w:val="22"/>
          <w:szCs w:val="22"/>
        </w:rPr>
        <w:t>2</w:t>
      </w:r>
      <w:r w:rsidRPr="008B3881">
        <w:rPr>
          <w:rFonts w:eastAsia="宋体" w:cs="Calibri"/>
          <w:b/>
          <w:bCs/>
          <w:sz w:val="22"/>
          <w:szCs w:val="22"/>
        </w:rPr>
        <w:t xml:space="preserve">: </w:t>
      </w:r>
      <w:r w:rsidRPr="008B3881">
        <w:rPr>
          <w:rFonts w:eastAsia="等线" w:cs="Calibri"/>
          <w:b/>
          <w:bCs/>
          <w:sz w:val="22"/>
          <w:szCs w:val="22"/>
        </w:rPr>
        <w:t>To determine or derive the end of PRDCH transmission, support TBS information via implicit/explicit R2D control information.</w:t>
      </w:r>
    </w:p>
    <w:p w14:paraId="41B14814" w14:textId="6B535A10" w:rsidR="002D1A40" w:rsidRDefault="003C2CFE">
      <w:pPr>
        <w:pStyle w:val="1"/>
      </w:pPr>
      <w:bookmarkStart w:id="7" w:name="OLE_LINK11"/>
      <w:bookmarkEnd w:id="6"/>
      <w:r>
        <w:t>Conclusion</w:t>
      </w:r>
    </w:p>
    <w:p w14:paraId="5C25AA39" w14:textId="693C907C" w:rsidR="00F86B33" w:rsidRDefault="00345767" w:rsidP="007E1B6C">
      <w:pPr>
        <w:spacing w:after="0"/>
        <w:rPr>
          <w:sz w:val="22"/>
          <w:szCs w:val="22"/>
        </w:rPr>
      </w:pPr>
      <w:r w:rsidRPr="00664A7A">
        <w:rPr>
          <w:sz w:val="22"/>
          <w:szCs w:val="22"/>
        </w:rPr>
        <w:t>In this contribution, we have the following proposals</w:t>
      </w:r>
      <w:r w:rsidR="003505FD" w:rsidRPr="00664A7A">
        <w:rPr>
          <w:sz w:val="22"/>
          <w:szCs w:val="22"/>
        </w:rPr>
        <w:t>:</w:t>
      </w:r>
    </w:p>
    <w:p w14:paraId="431F7B4A" w14:textId="77777777" w:rsidR="00251D3E" w:rsidRDefault="00664A7A" w:rsidP="005365AF">
      <w:pPr>
        <w:spacing w:before="100" w:beforeAutospacing="1" w:after="100" w:afterAutospacing="1"/>
        <w:rPr>
          <w:rFonts w:eastAsia="宋体" w:cs="Calibri"/>
          <w:b/>
          <w:bCs/>
          <w:sz w:val="22"/>
        </w:rPr>
      </w:pPr>
      <w:r>
        <w:rPr>
          <w:rFonts w:eastAsia="宋体"/>
          <w:sz w:val="22"/>
          <w:szCs w:val="22"/>
        </w:rPr>
        <w:fldChar w:fldCharType="begin"/>
      </w:r>
      <w:r>
        <w:rPr>
          <w:rFonts w:eastAsia="宋体"/>
          <w:sz w:val="22"/>
          <w:szCs w:val="22"/>
        </w:rPr>
        <w:instrText xml:space="preserve"> </w:instrText>
      </w:r>
      <w:r>
        <w:rPr>
          <w:rFonts w:eastAsia="宋体" w:hint="eastAsia"/>
          <w:sz w:val="22"/>
          <w:szCs w:val="22"/>
        </w:rPr>
        <w:instrText>REF o1 \h</w:instrText>
      </w:r>
      <w:r>
        <w:rPr>
          <w:rFonts w:eastAsia="宋体"/>
          <w:sz w:val="22"/>
          <w:szCs w:val="22"/>
        </w:rPr>
        <w:instrText xml:space="preserve"> </w:instrText>
      </w:r>
      <w:r>
        <w:rPr>
          <w:rFonts w:eastAsia="宋体"/>
          <w:sz w:val="22"/>
          <w:szCs w:val="22"/>
        </w:rPr>
      </w:r>
      <w:r>
        <w:rPr>
          <w:rFonts w:eastAsia="宋体"/>
          <w:sz w:val="22"/>
          <w:szCs w:val="22"/>
        </w:rPr>
        <w:fldChar w:fldCharType="separate"/>
      </w:r>
      <w:r w:rsidR="00251D3E" w:rsidRPr="00180F8F">
        <w:rPr>
          <w:rFonts w:eastAsia="宋体" w:cs="Calibri"/>
          <w:b/>
          <w:bCs/>
          <w:sz w:val="22"/>
        </w:rPr>
        <w:t xml:space="preserve">Observation </w:t>
      </w:r>
      <w:r w:rsidR="00251D3E">
        <w:rPr>
          <w:rFonts w:eastAsia="宋体" w:cs="Calibri"/>
          <w:b/>
          <w:bCs/>
          <w:sz w:val="22"/>
        </w:rPr>
        <w:t>1</w:t>
      </w:r>
      <w:r w:rsidR="00251D3E" w:rsidRPr="00180F8F">
        <w:rPr>
          <w:rFonts w:eastAsia="宋体" w:cs="Calibri"/>
          <w:b/>
          <w:bCs/>
          <w:sz w:val="22"/>
        </w:rPr>
        <w:t xml:space="preserve">: Maximum duration of CAP as 3 </w:t>
      </w:r>
      <w:r w:rsidR="00251D3E">
        <w:rPr>
          <w:rFonts w:eastAsia="宋体" w:cs="Calibri"/>
          <w:b/>
          <w:bCs/>
          <w:sz w:val="22"/>
        </w:rPr>
        <w:t xml:space="preserve">OFDM symbol duration </w:t>
      </w:r>
      <w:r w:rsidR="00251D3E" w:rsidRPr="00180F8F">
        <w:rPr>
          <w:rFonts w:eastAsia="宋体" w:cs="Calibri"/>
          <w:b/>
          <w:bCs/>
          <w:sz w:val="22"/>
        </w:rPr>
        <w:t xml:space="preserve">is more flexible to accommodate </w:t>
      </w:r>
      <w:r w:rsidR="00251D3E">
        <w:rPr>
          <w:rFonts w:eastAsia="宋体" w:cs="Calibri"/>
          <w:b/>
          <w:bCs/>
          <w:sz w:val="22"/>
        </w:rPr>
        <w:t>more potential M values and chip numbers within a CAP.</w:t>
      </w:r>
    </w:p>
    <w:p w14:paraId="48158A21" w14:textId="77777777" w:rsidR="00251D3E" w:rsidRPr="00F54FE6" w:rsidRDefault="00664A7A" w:rsidP="00B1615C">
      <w:pPr>
        <w:spacing w:before="100" w:beforeAutospacing="1" w:after="100" w:afterAutospacing="1"/>
        <w:rPr>
          <w:rFonts w:cs="Calibri"/>
          <w:b/>
          <w:bCs/>
          <w:color w:val="000000" w:themeColor="text1"/>
          <w:sz w:val="22"/>
          <w:szCs w:val="22"/>
          <w:lang w:eastAsia="x-none"/>
        </w:rPr>
      </w:pPr>
      <w:r>
        <w:rPr>
          <w:rFonts w:eastAsia="宋体"/>
          <w:sz w:val="22"/>
          <w:szCs w:val="22"/>
        </w:rPr>
        <w:fldChar w:fldCharType="end"/>
      </w:r>
      <w:r>
        <w:rPr>
          <w:rFonts w:eastAsia="宋体"/>
          <w:sz w:val="22"/>
          <w:szCs w:val="22"/>
        </w:rPr>
        <w:fldChar w:fldCharType="begin"/>
      </w:r>
      <w:r>
        <w:rPr>
          <w:rFonts w:eastAsia="宋体"/>
          <w:sz w:val="22"/>
          <w:szCs w:val="22"/>
        </w:rPr>
        <w:instrText xml:space="preserve"> REF o2 \h </w:instrText>
      </w:r>
      <w:r>
        <w:rPr>
          <w:rFonts w:eastAsia="宋体"/>
          <w:sz w:val="22"/>
          <w:szCs w:val="22"/>
        </w:rPr>
      </w:r>
      <w:r>
        <w:rPr>
          <w:rFonts w:eastAsia="宋体"/>
          <w:sz w:val="22"/>
          <w:szCs w:val="22"/>
        </w:rPr>
        <w:fldChar w:fldCharType="separate"/>
      </w:r>
      <w:r w:rsidR="00251D3E" w:rsidRPr="00F54FE6">
        <w:rPr>
          <w:rFonts w:eastAsia="宋体" w:cs="Calibri"/>
          <w:b/>
          <w:bCs/>
          <w:sz w:val="22"/>
          <w:szCs w:val="22"/>
        </w:rPr>
        <w:t xml:space="preserve">Observation </w:t>
      </w:r>
      <w:r w:rsidR="00251D3E">
        <w:rPr>
          <w:rFonts w:eastAsia="宋体" w:cs="Calibri"/>
          <w:b/>
          <w:bCs/>
          <w:sz w:val="22"/>
          <w:szCs w:val="22"/>
        </w:rPr>
        <w:t>2</w:t>
      </w:r>
      <w:r w:rsidR="00251D3E" w:rsidRPr="00F54FE6">
        <w:rPr>
          <w:rFonts w:eastAsia="宋体" w:cs="Calibri"/>
          <w:b/>
          <w:bCs/>
          <w:sz w:val="22"/>
          <w:szCs w:val="22"/>
        </w:rPr>
        <w:t>: Regarding CAP design, option</w:t>
      </w:r>
      <w:r w:rsidR="00251D3E">
        <w:rPr>
          <w:rFonts w:eastAsia="宋体" w:cs="Calibri"/>
          <w:b/>
          <w:bCs/>
          <w:sz w:val="22"/>
          <w:szCs w:val="22"/>
        </w:rPr>
        <w:t xml:space="preserve"> 1</w:t>
      </w:r>
      <w:r w:rsidR="00251D3E" w:rsidRPr="00F54FE6">
        <w:rPr>
          <w:rFonts w:eastAsia="宋体" w:cs="Calibri"/>
          <w:b/>
          <w:bCs/>
          <w:sz w:val="22"/>
          <w:szCs w:val="22"/>
        </w:rPr>
        <w:t xml:space="preserve"> with a not fixed </w:t>
      </w:r>
      <w:r w:rsidR="00251D3E" w:rsidRPr="00F54FE6">
        <w:rPr>
          <w:rFonts w:cs="Calibri"/>
          <w:b/>
          <w:bCs/>
          <w:color w:val="000000" w:themeColor="text1"/>
          <w:sz w:val="22"/>
          <w:szCs w:val="22"/>
          <w:lang w:eastAsia="x-none"/>
        </w:rPr>
        <w:t>number of ON/OFF transmissions in the CAP is more flexible to balance the overhead and performance.</w:t>
      </w:r>
    </w:p>
    <w:p w14:paraId="270EAF5A" w14:textId="77777777" w:rsidR="00251D3E" w:rsidRPr="00EC09BB" w:rsidRDefault="00664A7A" w:rsidP="0064694D">
      <w:pPr>
        <w:overflowPunct/>
        <w:autoSpaceDE/>
        <w:autoSpaceDN/>
        <w:adjustRightInd/>
        <w:spacing w:before="100" w:beforeAutospacing="1" w:after="100" w:afterAutospacing="1"/>
        <w:textAlignment w:val="auto"/>
        <w:rPr>
          <w:rFonts w:eastAsia="宋体" w:cs="Calibri"/>
          <w:b/>
          <w:bCs/>
          <w:sz w:val="22"/>
          <w:szCs w:val="22"/>
        </w:rPr>
      </w:pPr>
      <w:r>
        <w:rPr>
          <w:rFonts w:eastAsia="宋体"/>
          <w:sz w:val="22"/>
          <w:szCs w:val="22"/>
        </w:rPr>
        <w:fldChar w:fldCharType="end"/>
      </w:r>
      <w:r>
        <w:rPr>
          <w:rFonts w:eastAsia="宋体"/>
          <w:sz w:val="22"/>
          <w:szCs w:val="22"/>
        </w:rPr>
        <w:fldChar w:fldCharType="begin"/>
      </w:r>
      <w:r>
        <w:rPr>
          <w:rFonts w:eastAsia="宋体"/>
          <w:sz w:val="22"/>
          <w:szCs w:val="22"/>
        </w:rPr>
        <w:instrText xml:space="preserve"> REF o3 \h </w:instrText>
      </w:r>
      <w:r>
        <w:rPr>
          <w:rFonts w:eastAsia="宋体"/>
          <w:sz w:val="22"/>
          <w:szCs w:val="22"/>
        </w:rPr>
      </w:r>
      <w:r>
        <w:rPr>
          <w:rFonts w:eastAsia="宋体"/>
          <w:sz w:val="22"/>
          <w:szCs w:val="22"/>
        </w:rPr>
        <w:fldChar w:fldCharType="separate"/>
      </w:r>
      <w:r w:rsidR="00251D3E" w:rsidRPr="00EC09BB">
        <w:rPr>
          <w:rFonts w:eastAsia="宋体" w:cs="Calibri" w:hint="eastAsia"/>
          <w:b/>
          <w:bCs/>
          <w:sz w:val="22"/>
          <w:szCs w:val="22"/>
        </w:rPr>
        <w:t>O</w:t>
      </w:r>
      <w:r w:rsidR="00251D3E" w:rsidRPr="00EC09BB">
        <w:rPr>
          <w:rFonts w:eastAsia="宋体" w:cs="Calibri"/>
          <w:b/>
          <w:bCs/>
          <w:sz w:val="22"/>
          <w:szCs w:val="22"/>
        </w:rPr>
        <w:t xml:space="preserve">bservation </w:t>
      </w:r>
      <w:r w:rsidR="00251D3E">
        <w:rPr>
          <w:rFonts w:eastAsia="宋体" w:cs="Calibri"/>
          <w:b/>
          <w:bCs/>
          <w:sz w:val="22"/>
          <w:szCs w:val="22"/>
        </w:rPr>
        <w:t>3</w:t>
      </w:r>
      <w:r w:rsidR="00251D3E" w:rsidRPr="00EC09BB">
        <w:rPr>
          <w:rFonts w:eastAsia="宋体" w:cs="Calibri"/>
          <w:b/>
          <w:bCs/>
          <w:sz w:val="22"/>
          <w:szCs w:val="22"/>
        </w:rPr>
        <w:t>: The max TB size up to 1000 bits does not necessarily mean there is 1000 possibilities of TB size. The overhead of option 1 is controllable via supporting a limit number of TB sizes, e.g., a limit typical commands</w:t>
      </w:r>
      <w:r w:rsidR="00251D3E">
        <w:rPr>
          <w:rFonts w:eastAsia="宋体" w:cs="Calibri"/>
          <w:b/>
          <w:bCs/>
          <w:sz w:val="22"/>
          <w:szCs w:val="22"/>
        </w:rPr>
        <w:t xml:space="preserve"> for PRDCH</w:t>
      </w:r>
      <w:r w:rsidR="00251D3E" w:rsidRPr="00EC09BB">
        <w:rPr>
          <w:rFonts w:eastAsia="宋体" w:cs="Calibri"/>
          <w:b/>
          <w:bCs/>
          <w:sz w:val="22"/>
          <w:szCs w:val="22"/>
        </w:rPr>
        <w:t xml:space="preserve"> as RFID, or a relative coarse TB size granularity.</w:t>
      </w:r>
    </w:p>
    <w:p w14:paraId="4639A00D" w14:textId="77777777" w:rsidR="00251D3E" w:rsidRPr="00EC09BB" w:rsidRDefault="00664A7A" w:rsidP="0064694D">
      <w:pPr>
        <w:overflowPunct/>
        <w:autoSpaceDE/>
        <w:autoSpaceDN/>
        <w:adjustRightInd/>
        <w:spacing w:before="100" w:beforeAutospacing="1" w:after="100" w:afterAutospacing="1"/>
        <w:textAlignment w:val="auto"/>
        <w:rPr>
          <w:rFonts w:eastAsia="宋体" w:cs="Calibri"/>
          <w:b/>
          <w:bCs/>
          <w:sz w:val="22"/>
          <w:szCs w:val="22"/>
        </w:rPr>
      </w:pPr>
      <w:r>
        <w:rPr>
          <w:rFonts w:eastAsia="宋体"/>
          <w:sz w:val="22"/>
          <w:szCs w:val="22"/>
        </w:rPr>
        <w:fldChar w:fldCharType="end"/>
      </w:r>
      <w:r>
        <w:rPr>
          <w:rFonts w:eastAsia="宋体"/>
          <w:sz w:val="22"/>
          <w:szCs w:val="22"/>
        </w:rPr>
        <w:fldChar w:fldCharType="begin"/>
      </w:r>
      <w:r>
        <w:rPr>
          <w:rFonts w:eastAsia="宋体"/>
          <w:sz w:val="22"/>
          <w:szCs w:val="22"/>
        </w:rPr>
        <w:instrText xml:space="preserve"> REF o4 \h </w:instrText>
      </w:r>
      <w:r>
        <w:rPr>
          <w:rFonts w:eastAsia="宋体"/>
          <w:sz w:val="22"/>
          <w:szCs w:val="22"/>
        </w:rPr>
      </w:r>
      <w:r>
        <w:rPr>
          <w:rFonts w:eastAsia="宋体"/>
          <w:sz w:val="22"/>
          <w:szCs w:val="22"/>
        </w:rPr>
        <w:fldChar w:fldCharType="separate"/>
      </w:r>
      <w:r w:rsidR="00251D3E" w:rsidRPr="00EC09BB">
        <w:rPr>
          <w:rFonts w:eastAsia="宋体" w:cs="Calibri" w:hint="eastAsia"/>
          <w:b/>
          <w:bCs/>
          <w:sz w:val="22"/>
          <w:szCs w:val="22"/>
        </w:rPr>
        <w:t>O</w:t>
      </w:r>
      <w:r w:rsidR="00251D3E" w:rsidRPr="00EC09BB">
        <w:rPr>
          <w:rFonts w:eastAsia="宋体" w:cs="Calibri"/>
          <w:b/>
          <w:bCs/>
          <w:sz w:val="22"/>
          <w:szCs w:val="22"/>
        </w:rPr>
        <w:t xml:space="preserve">bservation </w:t>
      </w:r>
      <w:r w:rsidR="00251D3E">
        <w:rPr>
          <w:rFonts w:eastAsia="宋体" w:cs="Calibri"/>
          <w:b/>
          <w:bCs/>
          <w:sz w:val="22"/>
          <w:szCs w:val="22"/>
        </w:rPr>
        <w:t>4</w:t>
      </w:r>
      <w:r w:rsidR="00251D3E" w:rsidRPr="00EC09BB">
        <w:rPr>
          <w:rFonts w:eastAsia="宋体" w:cs="Calibri"/>
          <w:b/>
          <w:bCs/>
          <w:sz w:val="22"/>
          <w:szCs w:val="22"/>
        </w:rPr>
        <w:t>: Option 1 has the benefit to avoid blind detection at the device side compared to option 2.</w:t>
      </w:r>
    </w:p>
    <w:p w14:paraId="17C78E57" w14:textId="77777777" w:rsidR="00251D3E" w:rsidRPr="00F54FE6" w:rsidRDefault="00664A7A" w:rsidP="00A234C9">
      <w:pPr>
        <w:spacing w:before="100" w:beforeAutospacing="1" w:after="100" w:afterAutospacing="1"/>
        <w:rPr>
          <w:rFonts w:cs="Calibri"/>
          <w:b/>
          <w:bCs/>
          <w:color w:val="000000" w:themeColor="text1"/>
          <w:sz w:val="22"/>
          <w:szCs w:val="22"/>
          <w:lang w:eastAsia="ja-JP"/>
        </w:rPr>
      </w:pPr>
      <w:r>
        <w:rPr>
          <w:rFonts w:eastAsia="宋体"/>
          <w:sz w:val="22"/>
          <w:szCs w:val="22"/>
        </w:rPr>
        <w:fldChar w:fldCharType="end"/>
      </w:r>
      <w:r>
        <w:rPr>
          <w:rFonts w:eastAsia="宋体"/>
          <w:sz w:val="22"/>
          <w:szCs w:val="22"/>
        </w:rPr>
        <w:fldChar w:fldCharType="begin"/>
      </w:r>
      <w:r>
        <w:rPr>
          <w:rFonts w:eastAsia="宋体"/>
          <w:sz w:val="22"/>
          <w:szCs w:val="22"/>
        </w:rPr>
        <w:instrText xml:space="preserve"> REF p1 \h </w:instrText>
      </w:r>
      <w:r>
        <w:rPr>
          <w:rFonts w:eastAsia="宋体"/>
          <w:sz w:val="22"/>
          <w:szCs w:val="22"/>
        </w:rPr>
      </w:r>
      <w:r>
        <w:rPr>
          <w:rFonts w:eastAsia="宋体"/>
          <w:sz w:val="22"/>
          <w:szCs w:val="22"/>
        </w:rPr>
        <w:fldChar w:fldCharType="separate"/>
      </w:r>
      <w:r w:rsidR="00251D3E" w:rsidRPr="00F54FE6">
        <w:rPr>
          <w:rFonts w:eastAsia="宋体" w:cs="Calibri" w:hint="eastAsia"/>
          <w:b/>
          <w:bCs/>
          <w:color w:val="000000" w:themeColor="text1"/>
          <w:sz w:val="22"/>
          <w:szCs w:val="22"/>
        </w:rPr>
        <w:t>P</w:t>
      </w:r>
      <w:r w:rsidR="00251D3E" w:rsidRPr="00F54FE6">
        <w:rPr>
          <w:rFonts w:eastAsia="宋体" w:cs="Calibri"/>
          <w:b/>
          <w:bCs/>
          <w:color w:val="000000" w:themeColor="text1"/>
          <w:sz w:val="22"/>
          <w:szCs w:val="22"/>
        </w:rPr>
        <w:t xml:space="preserve">roposal </w:t>
      </w:r>
      <w:r w:rsidR="00251D3E">
        <w:rPr>
          <w:rFonts w:eastAsia="宋体" w:cs="Calibri"/>
          <w:b/>
          <w:bCs/>
          <w:color w:val="000000" w:themeColor="text1"/>
          <w:sz w:val="22"/>
          <w:szCs w:val="22"/>
        </w:rPr>
        <w:t>1</w:t>
      </w:r>
      <w:r w:rsidR="00251D3E" w:rsidRPr="00F54FE6">
        <w:rPr>
          <w:rFonts w:eastAsia="宋体" w:cs="Calibri"/>
          <w:b/>
          <w:bCs/>
          <w:color w:val="000000" w:themeColor="text1"/>
          <w:sz w:val="22"/>
          <w:szCs w:val="22"/>
        </w:rPr>
        <w:t>: For the CAP of R-TAS, t</w:t>
      </w:r>
      <w:r w:rsidR="00251D3E" w:rsidRPr="00F54FE6">
        <w:rPr>
          <w:rFonts w:cs="Calibri"/>
          <w:b/>
          <w:bCs/>
          <w:color w:val="000000" w:themeColor="text1"/>
          <w:sz w:val="22"/>
          <w:szCs w:val="22"/>
        </w:rPr>
        <w:t xml:space="preserve">he maximum duration of CAP is 3 OFDM symbol duration and </w:t>
      </w:r>
      <w:r w:rsidR="00251D3E" w:rsidRPr="00F54FE6">
        <w:rPr>
          <w:rFonts w:cs="Calibri"/>
          <w:b/>
          <w:bCs/>
          <w:color w:val="000000" w:themeColor="text1"/>
          <w:sz w:val="22"/>
          <w:szCs w:val="22"/>
          <w:lang w:eastAsia="x-none"/>
        </w:rPr>
        <w:t>option 1 for CAP of R-TAS from TR 38.769 with a not fixed number of ON/OFF transmission in the CAP is supported.</w:t>
      </w:r>
    </w:p>
    <w:p w14:paraId="43DE825A" w14:textId="77777777" w:rsidR="00251D3E" w:rsidRPr="008D0F8B" w:rsidRDefault="00664A7A" w:rsidP="008D0F8B">
      <w:pPr>
        <w:overflowPunct/>
        <w:autoSpaceDE/>
        <w:autoSpaceDN/>
        <w:adjustRightInd/>
        <w:spacing w:before="100" w:beforeAutospacing="1" w:after="100" w:afterAutospacing="1"/>
        <w:textAlignment w:val="auto"/>
        <w:rPr>
          <w:rFonts w:eastAsia="宋体" w:cs="Calibri"/>
          <w:b/>
          <w:bCs/>
          <w:sz w:val="22"/>
          <w:szCs w:val="22"/>
        </w:rPr>
      </w:pPr>
      <w:r>
        <w:rPr>
          <w:rFonts w:eastAsia="宋体"/>
          <w:sz w:val="22"/>
          <w:szCs w:val="22"/>
        </w:rPr>
        <w:fldChar w:fldCharType="end"/>
      </w:r>
      <w:r>
        <w:rPr>
          <w:rFonts w:eastAsia="宋体"/>
          <w:sz w:val="22"/>
          <w:szCs w:val="22"/>
        </w:rPr>
        <w:fldChar w:fldCharType="begin"/>
      </w:r>
      <w:r>
        <w:rPr>
          <w:rFonts w:eastAsia="宋体"/>
          <w:sz w:val="22"/>
          <w:szCs w:val="22"/>
        </w:rPr>
        <w:instrText xml:space="preserve"> REF p2 \h </w:instrText>
      </w:r>
      <w:r>
        <w:rPr>
          <w:rFonts w:eastAsia="宋体"/>
          <w:sz w:val="22"/>
          <w:szCs w:val="22"/>
        </w:rPr>
      </w:r>
      <w:r>
        <w:rPr>
          <w:rFonts w:eastAsia="宋体"/>
          <w:sz w:val="22"/>
          <w:szCs w:val="22"/>
        </w:rPr>
        <w:fldChar w:fldCharType="separate"/>
      </w:r>
      <w:r w:rsidR="00251D3E" w:rsidRPr="008B3881">
        <w:rPr>
          <w:rFonts w:eastAsia="宋体" w:cs="Calibri" w:hint="eastAsia"/>
          <w:b/>
          <w:bCs/>
          <w:sz w:val="22"/>
          <w:szCs w:val="22"/>
        </w:rPr>
        <w:t>P</w:t>
      </w:r>
      <w:r w:rsidR="00251D3E" w:rsidRPr="008B3881">
        <w:rPr>
          <w:rFonts w:eastAsia="宋体" w:cs="Calibri"/>
          <w:b/>
          <w:bCs/>
          <w:sz w:val="22"/>
          <w:szCs w:val="22"/>
        </w:rPr>
        <w:t xml:space="preserve">roposal </w:t>
      </w:r>
      <w:r w:rsidR="00251D3E">
        <w:rPr>
          <w:rFonts w:eastAsia="宋体" w:cs="Calibri"/>
          <w:b/>
          <w:bCs/>
          <w:sz w:val="22"/>
          <w:szCs w:val="22"/>
        </w:rPr>
        <w:t>2</w:t>
      </w:r>
      <w:r w:rsidR="00251D3E" w:rsidRPr="008B3881">
        <w:rPr>
          <w:rFonts w:eastAsia="宋体" w:cs="Calibri"/>
          <w:b/>
          <w:bCs/>
          <w:sz w:val="22"/>
          <w:szCs w:val="22"/>
        </w:rPr>
        <w:t xml:space="preserve">: </w:t>
      </w:r>
      <w:r w:rsidR="00251D3E" w:rsidRPr="008B3881">
        <w:rPr>
          <w:rFonts w:eastAsia="等线" w:cs="Calibri"/>
          <w:b/>
          <w:bCs/>
          <w:sz w:val="22"/>
          <w:szCs w:val="22"/>
        </w:rPr>
        <w:t>To determine or derive the end of PRDCH transmission, support TBS information via implicit/explicit R2D control information.</w:t>
      </w:r>
    </w:p>
    <w:p w14:paraId="352757A2" w14:textId="0FD30796" w:rsidR="00664A7A" w:rsidRPr="00664A7A" w:rsidRDefault="00664A7A" w:rsidP="007E1B6C">
      <w:pPr>
        <w:spacing w:after="0"/>
        <w:rPr>
          <w:rFonts w:eastAsia="宋体"/>
          <w:sz w:val="22"/>
          <w:szCs w:val="22"/>
        </w:rPr>
      </w:pPr>
      <w:r>
        <w:rPr>
          <w:rFonts w:eastAsia="宋体"/>
          <w:sz w:val="22"/>
          <w:szCs w:val="22"/>
        </w:rPr>
        <w:fldChar w:fldCharType="end"/>
      </w:r>
    </w:p>
    <w:bookmarkEnd w:id="7"/>
    <w:p w14:paraId="79B6DF51" w14:textId="783AFC9C" w:rsidR="009E3ACE" w:rsidRDefault="009E3ACE" w:rsidP="009E3ACE">
      <w:pPr>
        <w:pStyle w:val="1"/>
        <w:numPr>
          <w:ilvl w:val="0"/>
          <w:numId w:val="0"/>
        </w:numPr>
        <w:ind w:left="432" w:hanging="432"/>
        <w:jc w:val="both"/>
        <w:rPr>
          <w:lang w:val="en-US"/>
        </w:rPr>
      </w:pPr>
      <w:r>
        <w:rPr>
          <w:rFonts w:eastAsia="宋体"/>
          <w:lang w:val="en-US"/>
        </w:rPr>
        <w:t xml:space="preserve">Reference </w:t>
      </w:r>
    </w:p>
    <w:p w14:paraId="632752AD" w14:textId="115D2B9A" w:rsidR="00D74C06" w:rsidRPr="00664A7A" w:rsidRDefault="00D74C06" w:rsidP="007E1B6C">
      <w:pPr>
        <w:numPr>
          <w:ilvl w:val="0"/>
          <w:numId w:val="12"/>
        </w:numPr>
        <w:overflowPunct/>
        <w:autoSpaceDE/>
        <w:textAlignment w:val="auto"/>
        <w:rPr>
          <w:sz w:val="22"/>
          <w:szCs w:val="22"/>
        </w:rPr>
      </w:pPr>
      <w:bookmarkStart w:id="8" w:name="_Ref189662423"/>
      <w:bookmarkStart w:id="9" w:name="_Ref174135906"/>
      <w:bookmarkStart w:id="10" w:name="_Ref149935817"/>
      <w:bookmarkStart w:id="11" w:name="_Ref131794943"/>
      <w:bookmarkStart w:id="12" w:name="_Ref131684639"/>
      <w:bookmarkStart w:id="13" w:name="_Ref163135714"/>
      <w:r w:rsidRPr="00664A7A">
        <w:rPr>
          <w:sz w:val="22"/>
          <w:szCs w:val="22"/>
        </w:rPr>
        <w:t>3GPP TR38.769, “Study on solutions for Ambient IoT (Internet of Things) in NR,” V1</w:t>
      </w:r>
      <w:r w:rsidR="001F0152" w:rsidRPr="00664A7A">
        <w:rPr>
          <w:sz w:val="22"/>
          <w:szCs w:val="22"/>
        </w:rPr>
        <w:t>9</w:t>
      </w:r>
      <w:r w:rsidRPr="00664A7A">
        <w:rPr>
          <w:sz w:val="22"/>
          <w:szCs w:val="22"/>
        </w:rPr>
        <w:t xml:space="preserve">.0.0, </w:t>
      </w:r>
      <w:r w:rsidR="000A5097" w:rsidRPr="00664A7A">
        <w:rPr>
          <w:sz w:val="22"/>
          <w:szCs w:val="22"/>
        </w:rPr>
        <w:t>Dec</w:t>
      </w:r>
      <w:r w:rsidR="0087765A" w:rsidRPr="00664A7A">
        <w:rPr>
          <w:sz w:val="22"/>
          <w:szCs w:val="22"/>
        </w:rPr>
        <w:t>.</w:t>
      </w:r>
      <w:r w:rsidR="000A5097" w:rsidRPr="00664A7A">
        <w:rPr>
          <w:sz w:val="22"/>
          <w:szCs w:val="22"/>
        </w:rPr>
        <w:t xml:space="preserve"> </w:t>
      </w:r>
      <w:r w:rsidRPr="00664A7A">
        <w:rPr>
          <w:sz w:val="22"/>
          <w:szCs w:val="22"/>
        </w:rPr>
        <w:t>202</w:t>
      </w:r>
      <w:r w:rsidR="000A5097" w:rsidRPr="00664A7A">
        <w:rPr>
          <w:sz w:val="22"/>
          <w:szCs w:val="22"/>
        </w:rPr>
        <w:t>4</w:t>
      </w:r>
      <w:bookmarkEnd w:id="8"/>
    </w:p>
    <w:p w14:paraId="4C7A348C" w14:textId="7A8A1E65" w:rsidR="003505FD" w:rsidRPr="00664A7A" w:rsidRDefault="00954020" w:rsidP="004B4FC3">
      <w:pPr>
        <w:numPr>
          <w:ilvl w:val="0"/>
          <w:numId w:val="12"/>
        </w:numPr>
        <w:overflowPunct/>
        <w:autoSpaceDE/>
        <w:textAlignment w:val="auto"/>
        <w:rPr>
          <w:sz w:val="22"/>
          <w:szCs w:val="22"/>
        </w:rPr>
      </w:pPr>
      <w:bookmarkStart w:id="14" w:name="_Ref189665367"/>
      <w:r w:rsidRPr="00664A7A">
        <w:rPr>
          <w:sz w:val="22"/>
          <w:szCs w:val="22"/>
        </w:rPr>
        <w:t>RP-243326</w:t>
      </w:r>
      <w:r w:rsidR="003A6406" w:rsidRPr="00664A7A">
        <w:rPr>
          <w:sz w:val="22"/>
          <w:szCs w:val="22"/>
        </w:rPr>
        <w:t>, “</w:t>
      </w:r>
      <w:r w:rsidRPr="00664A7A">
        <w:rPr>
          <w:sz w:val="22"/>
          <w:szCs w:val="22"/>
        </w:rPr>
        <w:t>New Work Item: Solutions for Ambient IoT (Internet of Things) in NR,</w:t>
      </w:r>
      <w:r w:rsidR="003A6406" w:rsidRPr="00664A7A">
        <w:rPr>
          <w:sz w:val="22"/>
          <w:szCs w:val="22"/>
        </w:rPr>
        <w:t>” RAN</w:t>
      </w:r>
      <w:r w:rsidR="0094623F" w:rsidRPr="00664A7A">
        <w:rPr>
          <w:sz w:val="22"/>
          <w:szCs w:val="22"/>
        </w:rPr>
        <w:t xml:space="preserve"> </w:t>
      </w:r>
      <w:r w:rsidR="003A6406" w:rsidRPr="00664A7A">
        <w:rPr>
          <w:sz w:val="22"/>
          <w:szCs w:val="22"/>
        </w:rPr>
        <w:t>#1</w:t>
      </w:r>
      <w:r w:rsidRPr="00664A7A">
        <w:rPr>
          <w:sz w:val="22"/>
          <w:szCs w:val="22"/>
        </w:rPr>
        <w:t>06</w:t>
      </w:r>
      <w:r w:rsidR="003A6406" w:rsidRPr="00664A7A">
        <w:rPr>
          <w:sz w:val="22"/>
          <w:szCs w:val="22"/>
        </w:rPr>
        <w:t xml:space="preserve"> meeting, </w:t>
      </w:r>
      <w:r w:rsidRPr="00664A7A">
        <w:rPr>
          <w:sz w:val="22"/>
          <w:szCs w:val="22"/>
        </w:rPr>
        <w:t>Dec</w:t>
      </w:r>
      <w:r w:rsidR="0064694D" w:rsidRPr="00664A7A">
        <w:rPr>
          <w:sz w:val="22"/>
          <w:szCs w:val="22"/>
        </w:rPr>
        <w:t>.</w:t>
      </w:r>
      <w:r w:rsidR="003A6406" w:rsidRPr="00664A7A">
        <w:rPr>
          <w:sz w:val="22"/>
          <w:szCs w:val="22"/>
        </w:rPr>
        <w:t xml:space="preserve"> 2024</w:t>
      </w:r>
      <w:bookmarkEnd w:id="9"/>
      <w:bookmarkEnd w:id="14"/>
      <w:r w:rsidR="003A6406" w:rsidRPr="00664A7A">
        <w:rPr>
          <w:sz w:val="22"/>
          <w:szCs w:val="22"/>
        </w:rPr>
        <w:t xml:space="preserve"> </w:t>
      </w:r>
      <w:bookmarkEnd w:id="10"/>
      <w:bookmarkEnd w:id="11"/>
      <w:bookmarkEnd w:id="12"/>
      <w:bookmarkEnd w:id="13"/>
    </w:p>
    <w:p w14:paraId="2EE62F27" w14:textId="77777777" w:rsidR="004B4FC3" w:rsidRDefault="004B4FC3" w:rsidP="004B4FC3">
      <w:pPr>
        <w:overflowPunct/>
        <w:autoSpaceDE/>
        <w:textAlignment w:val="auto"/>
      </w:pPr>
    </w:p>
    <w:sectPr w:rsidR="004B4FC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D7693" w14:textId="77777777" w:rsidR="00B37347" w:rsidRDefault="00B37347" w:rsidP="00FB7FEB">
      <w:pPr>
        <w:spacing w:after="0"/>
      </w:pPr>
      <w:r>
        <w:separator/>
      </w:r>
    </w:p>
  </w:endnote>
  <w:endnote w:type="continuationSeparator" w:id="0">
    <w:p w14:paraId="614F55E2" w14:textId="77777777" w:rsidR="00B37347" w:rsidRDefault="00B37347" w:rsidP="00FB7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E4775" w14:textId="77777777" w:rsidR="00B37347" w:rsidRDefault="00B37347" w:rsidP="00FB7FEB">
      <w:pPr>
        <w:spacing w:after="0"/>
      </w:pPr>
      <w:r>
        <w:separator/>
      </w:r>
    </w:p>
  </w:footnote>
  <w:footnote w:type="continuationSeparator" w:id="0">
    <w:p w14:paraId="0D1CF3FE" w14:textId="77777777" w:rsidR="00B37347" w:rsidRDefault="00B37347" w:rsidP="00FB7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1"/>
      <w:lvlText w:val="%1"/>
      <w:lvlJc w:val="left"/>
      <w:pPr>
        <w:tabs>
          <w:tab w:val="num" w:pos="432"/>
        </w:tabs>
        <w:ind w:left="432" w:hanging="432"/>
      </w:pPr>
      <w:rPr>
        <w:rFonts w:hint="default"/>
        <w:lang w:val="en-GB"/>
      </w:rPr>
    </w:lvl>
    <w:lvl w:ilvl="1">
      <w:start w:val="1"/>
      <w:numFmt w:val="decimal"/>
      <w:pStyle w:val="21"/>
      <w:lvlText w:val="%1.%2"/>
      <w:lvlJc w:val="left"/>
      <w:pPr>
        <w:tabs>
          <w:tab w:val="num" w:pos="576"/>
        </w:tabs>
        <w:ind w:left="576" w:hanging="576"/>
      </w:p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4A69D1"/>
    <w:multiLevelType w:val="hybridMultilevel"/>
    <w:tmpl w:val="A3F8D7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96E7EB0"/>
    <w:multiLevelType w:val="hybridMultilevel"/>
    <w:tmpl w:val="DAC07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01E43"/>
    <w:multiLevelType w:val="hybridMultilevel"/>
    <w:tmpl w:val="29841BB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1911611"/>
    <w:multiLevelType w:val="hybridMultilevel"/>
    <w:tmpl w:val="8750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60045"/>
    <w:multiLevelType w:val="hybridMultilevel"/>
    <w:tmpl w:val="17AC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5B200B5"/>
    <w:multiLevelType w:val="hybridMultilevel"/>
    <w:tmpl w:val="854E93D0"/>
    <w:lvl w:ilvl="0" w:tplc="04090001">
      <w:start w:val="1"/>
      <w:numFmt w:val="bullet"/>
      <w:lvlText w:val=""/>
      <w:lvlJc w:val="left"/>
      <w:pPr>
        <w:ind w:left="440" w:hanging="440"/>
      </w:pPr>
      <w:rPr>
        <w:rFonts w:ascii="Symbol" w:hAnsi="Symbol" w:hint="default"/>
      </w:rPr>
    </w:lvl>
    <w:lvl w:ilvl="1" w:tplc="C3B4547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F23962"/>
    <w:multiLevelType w:val="hybridMultilevel"/>
    <w:tmpl w:val="599C1BDC"/>
    <w:lvl w:ilvl="0" w:tplc="05B69452">
      <w:start w:val="1"/>
      <w:numFmt w:val="bullet"/>
      <w:pStyle w:val="a1"/>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9435F81"/>
    <w:multiLevelType w:val="hybridMultilevel"/>
    <w:tmpl w:val="59F6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796001"/>
    <w:multiLevelType w:val="hybridMultilevel"/>
    <w:tmpl w:val="29EEE39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CD7DA7"/>
    <w:multiLevelType w:val="hybridMultilevel"/>
    <w:tmpl w:val="B2D6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03629"/>
    <w:multiLevelType w:val="hybridMultilevel"/>
    <w:tmpl w:val="22CE821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672282"/>
    <w:multiLevelType w:val="hybridMultilevel"/>
    <w:tmpl w:val="2738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1" w15:restartNumberingAfterBreak="0">
    <w:nsid w:val="3AB56A88"/>
    <w:multiLevelType w:val="hybridMultilevel"/>
    <w:tmpl w:val="784A0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BBD7540"/>
    <w:multiLevelType w:val="hybridMultilevel"/>
    <w:tmpl w:val="BBFA17C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E643EC6"/>
    <w:multiLevelType w:val="hybridMultilevel"/>
    <w:tmpl w:val="EFA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3213F"/>
    <w:multiLevelType w:val="hybridMultilevel"/>
    <w:tmpl w:val="D376023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853517"/>
    <w:multiLevelType w:val="hybridMultilevel"/>
    <w:tmpl w:val="08421172"/>
    <w:lvl w:ilvl="0" w:tplc="7160FA6A">
      <w:start w:val="1"/>
      <w:numFmt w:val="decimal"/>
      <w:lvlText w:val="[%1]"/>
      <w:lvlJc w:val="left"/>
      <w:pPr>
        <w:ind w:left="360" w:hanging="360"/>
      </w:pPr>
      <w:rPr>
        <w:rFonts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8BA1B30"/>
    <w:multiLevelType w:val="multilevel"/>
    <w:tmpl w:val="8D18483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E2A4BA2"/>
    <w:multiLevelType w:val="multilevel"/>
    <w:tmpl w:val="A566EDC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7D80728"/>
    <w:multiLevelType w:val="hybridMultilevel"/>
    <w:tmpl w:val="76BA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B1BBF"/>
    <w:multiLevelType w:val="hybridMultilevel"/>
    <w:tmpl w:val="23F0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D1FDC"/>
    <w:multiLevelType w:val="hybridMultilevel"/>
    <w:tmpl w:val="E794A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47C5E"/>
    <w:multiLevelType w:val="hybridMultilevel"/>
    <w:tmpl w:val="D3BC8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248B8"/>
    <w:multiLevelType w:val="hybridMultilevel"/>
    <w:tmpl w:val="17489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B17D0"/>
    <w:multiLevelType w:val="hybridMultilevel"/>
    <w:tmpl w:val="8FCA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C0098"/>
    <w:multiLevelType w:val="hybridMultilevel"/>
    <w:tmpl w:val="0D54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740CCC"/>
    <w:multiLevelType w:val="hybridMultilevel"/>
    <w:tmpl w:val="F4421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7D2710"/>
    <w:multiLevelType w:val="multilevel"/>
    <w:tmpl w:val="9FD07F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4"/>
  </w:num>
  <w:num w:numId="9" w16cid:durableId="1817070985">
    <w:abstractNumId w:val="12"/>
  </w:num>
  <w:num w:numId="10" w16cid:durableId="1255940425">
    <w:abstractNumId w:val="20"/>
  </w:num>
  <w:num w:numId="11" w16cid:durableId="2083480124">
    <w:abstractNumId w:val="25"/>
  </w:num>
  <w:num w:numId="12" w16cid:durableId="1696426247">
    <w:abstractNumId w:val="26"/>
  </w:num>
  <w:num w:numId="13" w16cid:durableId="1578709537">
    <w:abstractNumId w:val="29"/>
  </w:num>
  <w:num w:numId="14" w16cid:durableId="1574659988">
    <w:abstractNumId w:val="34"/>
  </w:num>
  <w:num w:numId="15" w16cid:durableId="808548413">
    <w:abstractNumId w:val="8"/>
  </w:num>
  <w:num w:numId="16" w16cid:durableId="701323017">
    <w:abstractNumId w:val="23"/>
  </w:num>
  <w:num w:numId="17" w16cid:durableId="1165852657">
    <w:abstractNumId w:val="28"/>
  </w:num>
  <w:num w:numId="18" w16cid:durableId="878055643">
    <w:abstractNumId w:val="37"/>
  </w:num>
  <w:num w:numId="19" w16cid:durableId="1366832394">
    <w:abstractNumId w:val="33"/>
  </w:num>
  <w:num w:numId="20" w16cid:durableId="1275213596">
    <w:abstractNumId w:val="30"/>
  </w:num>
  <w:num w:numId="21" w16cid:durableId="381294275">
    <w:abstractNumId w:val="35"/>
  </w:num>
  <w:num w:numId="22" w16cid:durableId="892739091">
    <w:abstractNumId w:val="36"/>
  </w:num>
  <w:num w:numId="23" w16cid:durableId="318652620">
    <w:abstractNumId w:val="11"/>
  </w:num>
  <w:num w:numId="24" w16cid:durableId="564923113">
    <w:abstractNumId w:val="11"/>
  </w:num>
  <w:num w:numId="25" w16cid:durableId="400565163">
    <w:abstractNumId w:val="10"/>
  </w:num>
  <w:num w:numId="26" w16cid:durableId="48189869">
    <w:abstractNumId w:val="17"/>
  </w:num>
  <w:num w:numId="27" w16cid:durableId="836848148">
    <w:abstractNumId w:val="34"/>
  </w:num>
  <w:num w:numId="28" w16cid:durableId="742606918">
    <w:abstractNumId w:val="8"/>
  </w:num>
  <w:num w:numId="29" w16cid:durableId="1078745775">
    <w:abstractNumId w:val="23"/>
  </w:num>
  <w:num w:numId="30" w16cid:durableId="572011550">
    <w:abstractNumId w:val="28"/>
  </w:num>
  <w:num w:numId="31" w16cid:durableId="119497107">
    <w:abstractNumId w:val="37"/>
  </w:num>
  <w:num w:numId="32" w16cid:durableId="299457951">
    <w:abstractNumId w:val="27"/>
  </w:num>
  <w:num w:numId="33" w16cid:durableId="576282335">
    <w:abstractNumId w:val="32"/>
  </w:num>
  <w:num w:numId="34" w16cid:durableId="772628298">
    <w:abstractNumId w:val="14"/>
  </w:num>
  <w:num w:numId="35" w16cid:durableId="1262840857">
    <w:abstractNumId w:val="32"/>
  </w:num>
  <w:num w:numId="36" w16cid:durableId="1602445851">
    <w:abstractNumId w:val="31"/>
  </w:num>
  <w:num w:numId="37" w16cid:durableId="1616255538">
    <w:abstractNumId w:val="15"/>
  </w:num>
  <w:num w:numId="38" w16cid:durableId="2108307978">
    <w:abstractNumId w:val="15"/>
  </w:num>
  <w:num w:numId="39" w16cid:durableId="1069498796">
    <w:abstractNumId w:val="19"/>
  </w:num>
  <w:num w:numId="40" w16cid:durableId="1030104102">
    <w:abstractNumId w:val="21"/>
  </w:num>
  <w:num w:numId="41" w16cid:durableId="871572836">
    <w:abstractNumId w:val="16"/>
  </w:num>
  <w:num w:numId="42" w16cid:durableId="442530544">
    <w:abstractNumId w:val="9"/>
  </w:num>
  <w:num w:numId="43" w16cid:durableId="685249441">
    <w:abstractNumId w:val="22"/>
  </w:num>
  <w:num w:numId="44" w16cid:durableId="124586921">
    <w:abstractNumId w:val="13"/>
  </w:num>
  <w:num w:numId="45" w16cid:durableId="583615196">
    <w:abstractNumId w:val="24"/>
  </w:num>
  <w:num w:numId="46" w16cid:durableId="663704357">
    <w:abstractNumId w:val="14"/>
  </w:num>
  <w:num w:numId="47" w16cid:durableId="1756786240">
    <w:abstractNumId w:val="24"/>
  </w:num>
  <w:num w:numId="48" w16cid:durableId="955866781">
    <w:abstractNumId w:val="7"/>
  </w:num>
  <w:num w:numId="49" w16cid:durableId="402487662">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3NLIwMzOxNLMwMzJW0lEKTi0uzszPAykwrgUAkTKGlywAAAA="/>
  </w:docVars>
  <w:rsids>
    <w:rsidRoot w:val="00086C2C"/>
    <w:rsid w:val="0000293B"/>
    <w:rsid w:val="000260DC"/>
    <w:rsid w:val="00034616"/>
    <w:rsid w:val="0006063C"/>
    <w:rsid w:val="00086C2C"/>
    <w:rsid w:val="000957F7"/>
    <w:rsid w:val="000A22C3"/>
    <w:rsid w:val="000A5097"/>
    <w:rsid w:val="000D198E"/>
    <w:rsid w:val="000E0221"/>
    <w:rsid w:val="000F006F"/>
    <w:rsid w:val="00102D7F"/>
    <w:rsid w:val="001126E4"/>
    <w:rsid w:val="001254E3"/>
    <w:rsid w:val="001276AC"/>
    <w:rsid w:val="00130B66"/>
    <w:rsid w:val="00143B41"/>
    <w:rsid w:val="0015074B"/>
    <w:rsid w:val="00167A7F"/>
    <w:rsid w:val="001708A7"/>
    <w:rsid w:val="00177DD9"/>
    <w:rsid w:val="00180F8F"/>
    <w:rsid w:val="00181637"/>
    <w:rsid w:val="0018688A"/>
    <w:rsid w:val="00187A01"/>
    <w:rsid w:val="001C22D8"/>
    <w:rsid w:val="001F0152"/>
    <w:rsid w:val="002156CE"/>
    <w:rsid w:val="002227FE"/>
    <w:rsid w:val="00233396"/>
    <w:rsid w:val="002519C8"/>
    <w:rsid w:val="00251D3E"/>
    <w:rsid w:val="00256DF9"/>
    <w:rsid w:val="00277923"/>
    <w:rsid w:val="0029639D"/>
    <w:rsid w:val="002A0A85"/>
    <w:rsid w:val="002B711F"/>
    <w:rsid w:val="002C2DEB"/>
    <w:rsid w:val="002C5B0E"/>
    <w:rsid w:val="002D1A40"/>
    <w:rsid w:val="002F34C0"/>
    <w:rsid w:val="002F7705"/>
    <w:rsid w:val="00320A33"/>
    <w:rsid w:val="00326F90"/>
    <w:rsid w:val="00344AAB"/>
    <w:rsid w:val="00345767"/>
    <w:rsid w:val="003505FD"/>
    <w:rsid w:val="003572F2"/>
    <w:rsid w:val="003606EE"/>
    <w:rsid w:val="003A6406"/>
    <w:rsid w:val="003B31EC"/>
    <w:rsid w:val="003C2BB7"/>
    <w:rsid w:val="003C2CFE"/>
    <w:rsid w:val="003E2CBD"/>
    <w:rsid w:val="00440A69"/>
    <w:rsid w:val="00465971"/>
    <w:rsid w:val="00470B06"/>
    <w:rsid w:val="004926DD"/>
    <w:rsid w:val="00493EEE"/>
    <w:rsid w:val="004B4FC3"/>
    <w:rsid w:val="004F0218"/>
    <w:rsid w:val="00500ADD"/>
    <w:rsid w:val="00520BC1"/>
    <w:rsid w:val="005365AF"/>
    <w:rsid w:val="00553F0C"/>
    <w:rsid w:val="005624A2"/>
    <w:rsid w:val="005656D2"/>
    <w:rsid w:val="00597BA7"/>
    <w:rsid w:val="005D15C7"/>
    <w:rsid w:val="005D3156"/>
    <w:rsid w:val="0060193E"/>
    <w:rsid w:val="00634A6B"/>
    <w:rsid w:val="0064097E"/>
    <w:rsid w:val="0064694D"/>
    <w:rsid w:val="00652A05"/>
    <w:rsid w:val="00664A7A"/>
    <w:rsid w:val="00680D05"/>
    <w:rsid w:val="006C2C8B"/>
    <w:rsid w:val="006C5D66"/>
    <w:rsid w:val="006C6719"/>
    <w:rsid w:val="00705E60"/>
    <w:rsid w:val="00742C9B"/>
    <w:rsid w:val="007464AE"/>
    <w:rsid w:val="0075638E"/>
    <w:rsid w:val="007901EA"/>
    <w:rsid w:val="007B2CB0"/>
    <w:rsid w:val="007C67F0"/>
    <w:rsid w:val="007E1B6C"/>
    <w:rsid w:val="007F6348"/>
    <w:rsid w:val="0080162B"/>
    <w:rsid w:val="00807D15"/>
    <w:rsid w:val="00813802"/>
    <w:rsid w:val="00841FA0"/>
    <w:rsid w:val="008441E6"/>
    <w:rsid w:val="00846935"/>
    <w:rsid w:val="00856D5E"/>
    <w:rsid w:val="0087765A"/>
    <w:rsid w:val="00886E98"/>
    <w:rsid w:val="0089350E"/>
    <w:rsid w:val="008961FA"/>
    <w:rsid w:val="00897725"/>
    <w:rsid w:val="008A7D03"/>
    <w:rsid w:val="008B386A"/>
    <w:rsid w:val="008B3881"/>
    <w:rsid w:val="008C06D7"/>
    <w:rsid w:val="008D0F8B"/>
    <w:rsid w:val="008D1F71"/>
    <w:rsid w:val="009021A8"/>
    <w:rsid w:val="00914114"/>
    <w:rsid w:val="00933824"/>
    <w:rsid w:val="00936241"/>
    <w:rsid w:val="00937E7C"/>
    <w:rsid w:val="0094623F"/>
    <w:rsid w:val="00954020"/>
    <w:rsid w:val="00992ACB"/>
    <w:rsid w:val="00994E64"/>
    <w:rsid w:val="009A3BBD"/>
    <w:rsid w:val="009A6750"/>
    <w:rsid w:val="009D5AF8"/>
    <w:rsid w:val="009E3ACE"/>
    <w:rsid w:val="00A234C9"/>
    <w:rsid w:val="00A25074"/>
    <w:rsid w:val="00A36D0E"/>
    <w:rsid w:val="00A5066D"/>
    <w:rsid w:val="00A775F8"/>
    <w:rsid w:val="00A81319"/>
    <w:rsid w:val="00AA1D8D"/>
    <w:rsid w:val="00AF0569"/>
    <w:rsid w:val="00B0061C"/>
    <w:rsid w:val="00B07A65"/>
    <w:rsid w:val="00B1615C"/>
    <w:rsid w:val="00B314E9"/>
    <w:rsid w:val="00B37347"/>
    <w:rsid w:val="00B47730"/>
    <w:rsid w:val="00B6578E"/>
    <w:rsid w:val="00B75603"/>
    <w:rsid w:val="00BB0522"/>
    <w:rsid w:val="00BB369C"/>
    <w:rsid w:val="00BD467E"/>
    <w:rsid w:val="00C121D7"/>
    <w:rsid w:val="00C26C47"/>
    <w:rsid w:val="00C43279"/>
    <w:rsid w:val="00C96A4E"/>
    <w:rsid w:val="00CB063F"/>
    <w:rsid w:val="00CB0664"/>
    <w:rsid w:val="00CB29FE"/>
    <w:rsid w:val="00CD1D3F"/>
    <w:rsid w:val="00CD3698"/>
    <w:rsid w:val="00CD763D"/>
    <w:rsid w:val="00D2271D"/>
    <w:rsid w:val="00D279D6"/>
    <w:rsid w:val="00D31A49"/>
    <w:rsid w:val="00D35C42"/>
    <w:rsid w:val="00D51145"/>
    <w:rsid w:val="00D6546C"/>
    <w:rsid w:val="00D74C06"/>
    <w:rsid w:val="00D83195"/>
    <w:rsid w:val="00D94666"/>
    <w:rsid w:val="00DA02AF"/>
    <w:rsid w:val="00DB09E5"/>
    <w:rsid w:val="00DC1F7A"/>
    <w:rsid w:val="00E20BAC"/>
    <w:rsid w:val="00E351C7"/>
    <w:rsid w:val="00E471E8"/>
    <w:rsid w:val="00E51D99"/>
    <w:rsid w:val="00E65607"/>
    <w:rsid w:val="00E76029"/>
    <w:rsid w:val="00E9669D"/>
    <w:rsid w:val="00EB1B6B"/>
    <w:rsid w:val="00EC09BB"/>
    <w:rsid w:val="00EC0B87"/>
    <w:rsid w:val="00EC4E5A"/>
    <w:rsid w:val="00ED197D"/>
    <w:rsid w:val="00F020A2"/>
    <w:rsid w:val="00F54FE6"/>
    <w:rsid w:val="00F55848"/>
    <w:rsid w:val="00F600F6"/>
    <w:rsid w:val="00F86B33"/>
    <w:rsid w:val="00FB20A2"/>
    <w:rsid w:val="00FB7FEB"/>
    <w:rsid w:val="00FC693F"/>
    <w:rsid w:val="00FD41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8E787A"/>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2"/>
    <w:link w:val="10"/>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1">
    <w:name w:val="heading 2"/>
    <w:aliases w:val="H2,h2,DO NOT USE_h2,h21,2,Header 2,Header2,22,heading2,2nd level,UNDERRUBRIK 1-2,H21,H22,H23,H24,H25,R2,E2,†berschrift 2,õberschrift 2,Head2A,T2,l2,Head 2,List level 2,Guide 2,list 2,list 2,I2,X.X"/>
    <w:basedOn w:val="1"/>
    <w:next w:val="a2"/>
    <w:link w:val="22"/>
    <w:qFormat/>
    <w:rsid w:val="00994E64"/>
    <w:pPr>
      <w:numPr>
        <w:ilvl w:val="1"/>
      </w:numPr>
      <w:pBdr>
        <w:top w:val="none" w:sz="0" w:space="0" w:color="auto"/>
      </w:pBdr>
      <w:spacing w:before="180"/>
      <w:outlineLvl w:val="1"/>
    </w:pPr>
    <w:rPr>
      <w:sz w:val="28"/>
      <w:szCs w:val="32"/>
    </w:rPr>
  </w:style>
  <w:style w:type="paragraph" w:styleId="31">
    <w:name w:val="heading 3"/>
    <w:aliases w:val="H3,h3,no break,Underrubrik2,Memo Heading 3,hello,Titre 3 Car,no break Car,H3 Car,Underrubrik2 Car,h3 Car,Memo Heading 3 Car,hello Car,Heading 3 Char Car,no break Char Car,H3 Char Car,Underrubrik2 Char Car,h3 Char Car,Memo Heading 3 Char Ca"/>
    <w:basedOn w:val="21"/>
    <w:next w:val="a2"/>
    <w:link w:val="32"/>
    <w:qFormat/>
    <w:rsid w:val="00994E64"/>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1"/>
    <w:next w:val="a2"/>
    <w:link w:val="40"/>
    <w:qFormat/>
    <w:rsid w:val="00994E64"/>
    <w:pPr>
      <w:numPr>
        <w:ilvl w:val="3"/>
      </w:numPr>
      <w:outlineLvl w:val="3"/>
    </w:pPr>
    <w:rPr>
      <w:szCs w:val="24"/>
    </w:rPr>
  </w:style>
  <w:style w:type="paragraph" w:styleId="5">
    <w:name w:val="heading 5"/>
    <w:aliases w:val="h5,Heading5,H5,5,mh2,Module heading 2"/>
    <w:basedOn w:val="4"/>
    <w:next w:val="a2"/>
    <w:link w:val="50"/>
    <w:qFormat/>
    <w:rsid w:val="00994E64"/>
    <w:pPr>
      <w:numPr>
        <w:ilvl w:val="4"/>
      </w:numPr>
      <w:outlineLvl w:val="4"/>
    </w:pPr>
    <w:rPr>
      <w:sz w:val="22"/>
      <w:szCs w:val="22"/>
    </w:rPr>
  </w:style>
  <w:style w:type="paragraph" w:styleId="6">
    <w:name w:val="heading 6"/>
    <w:aliases w:val="h6"/>
    <w:basedOn w:val="a2"/>
    <w:next w:val="a2"/>
    <w:link w:val="60"/>
    <w:qFormat/>
    <w:rsid w:val="00994E64"/>
    <w:pPr>
      <w:keepNext/>
      <w:keepLines/>
      <w:numPr>
        <w:ilvl w:val="5"/>
        <w:numId w:val="7"/>
      </w:numPr>
      <w:spacing w:before="120"/>
      <w:outlineLvl w:val="5"/>
    </w:pPr>
    <w:rPr>
      <w:rFonts w:eastAsiaTheme="majorEastAsia" w:cs="Arial"/>
    </w:rPr>
  </w:style>
  <w:style w:type="paragraph" w:styleId="7">
    <w:name w:val="heading 7"/>
    <w:basedOn w:val="a2"/>
    <w:next w:val="a2"/>
    <w:link w:val="70"/>
    <w:qFormat/>
    <w:rsid w:val="00994E64"/>
    <w:pPr>
      <w:keepNext/>
      <w:keepLines/>
      <w:numPr>
        <w:ilvl w:val="6"/>
        <w:numId w:val="7"/>
      </w:numPr>
      <w:spacing w:before="120"/>
      <w:outlineLvl w:val="6"/>
    </w:pPr>
    <w:rPr>
      <w:rFonts w:eastAsiaTheme="majorEastAsia" w:cs="Arial"/>
    </w:rPr>
  </w:style>
  <w:style w:type="paragraph" w:styleId="8">
    <w:name w:val="heading 8"/>
    <w:basedOn w:val="7"/>
    <w:next w:val="a2"/>
    <w:link w:val="80"/>
    <w:qFormat/>
    <w:rsid w:val="00994E64"/>
    <w:pPr>
      <w:numPr>
        <w:ilvl w:val="7"/>
        <w:numId w:val="10"/>
      </w:numPr>
      <w:outlineLvl w:val="7"/>
    </w:pPr>
  </w:style>
  <w:style w:type="paragraph" w:styleId="9">
    <w:name w:val="heading 9"/>
    <w:aliases w:val="Figure Heading,FH"/>
    <w:basedOn w:val="8"/>
    <w:next w:val="a2"/>
    <w:link w:val="90"/>
    <w:qFormat/>
    <w:rsid w:val="00994E64"/>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E618BF"/>
    <w:pPr>
      <w:tabs>
        <w:tab w:val="center" w:pos="4680"/>
        <w:tab w:val="right" w:pos="9360"/>
      </w:tabs>
      <w:spacing w:after="0"/>
    </w:pPr>
  </w:style>
  <w:style w:type="character" w:customStyle="1" w:styleId="a7">
    <w:name w:val="页眉 字符"/>
    <w:basedOn w:val="a3"/>
    <w:link w:val="a6"/>
    <w:uiPriority w:val="99"/>
    <w:rsid w:val="00E618BF"/>
  </w:style>
  <w:style w:type="paragraph" w:styleId="a8">
    <w:name w:val="footer"/>
    <w:basedOn w:val="a2"/>
    <w:link w:val="a9"/>
    <w:uiPriority w:val="99"/>
    <w:unhideWhenUsed/>
    <w:rsid w:val="00E618BF"/>
    <w:pPr>
      <w:tabs>
        <w:tab w:val="center" w:pos="4680"/>
        <w:tab w:val="right" w:pos="9360"/>
      </w:tabs>
      <w:spacing w:after="0"/>
    </w:pPr>
  </w:style>
  <w:style w:type="character" w:customStyle="1" w:styleId="a9">
    <w:name w:val="页脚 字符"/>
    <w:basedOn w:val="a3"/>
    <w:link w:val="a8"/>
    <w:uiPriority w:val="99"/>
    <w:rsid w:val="00E618BF"/>
  </w:style>
  <w:style w:type="paragraph" w:styleId="aa">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3"/>
    <w:link w:val="1"/>
    <w:rsid w:val="00994E64"/>
    <w:rPr>
      <w:rFonts w:ascii="Arial" w:eastAsiaTheme="majorEastAsia" w:hAnsi="Arial" w:cs="Arial"/>
      <w:sz w:val="32"/>
      <w:szCs w:val="36"/>
      <w:lang w:val="en-GB" w:eastAsia="zh-CN"/>
    </w:rPr>
  </w:style>
  <w:style w:type="character" w:customStyle="1" w:styleId="22">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T2 字符,l2 字符,Head 2 字符,List level 2 字符"/>
    <w:basedOn w:val="a3"/>
    <w:link w:val="21"/>
    <w:rsid w:val="00994E64"/>
    <w:rPr>
      <w:rFonts w:ascii="Arial" w:eastAsiaTheme="majorEastAsia" w:hAnsi="Arial" w:cs="Arial"/>
      <w:sz w:val="28"/>
      <w:szCs w:val="32"/>
      <w:lang w:val="en-GB" w:eastAsia="zh-CN"/>
    </w:rPr>
  </w:style>
  <w:style w:type="character" w:customStyle="1" w:styleId="32">
    <w:name w:val="标题 3 字符"/>
    <w:aliases w:val="H3 字符,h3 字符,no break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994E64"/>
    <w:rPr>
      <w:rFonts w:ascii="Arial" w:eastAsiaTheme="majorEastAsia" w:hAnsi="Arial" w:cs="Arial"/>
      <w:sz w:val="24"/>
      <w:szCs w:val="28"/>
      <w:lang w:val="en-GB" w:eastAsia="zh-CN"/>
    </w:rPr>
  </w:style>
  <w:style w:type="paragraph" w:styleId="ab">
    <w:name w:val="Title"/>
    <w:basedOn w:val="a2"/>
    <w:next w:val="a2"/>
    <w:link w:val="ac"/>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ac">
    <w:name w:val="标题 字符"/>
    <w:basedOn w:val="a3"/>
    <w:link w:val="ab"/>
    <w:uiPriority w:val="10"/>
    <w:rsid w:val="00994E64"/>
    <w:rPr>
      <w:rFonts w:asciiTheme="majorHAnsi" w:eastAsiaTheme="majorEastAsia" w:hAnsiTheme="majorHAnsi" w:cstheme="majorBidi"/>
      <w:spacing w:val="-10"/>
      <w:kern w:val="28"/>
      <w:sz w:val="56"/>
      <w:szCs w:val="56"/>
      <w:lang w:eastAsia="zh-CN"/>
    </w:rPr>
  </w:style>
  <w:style w:type="paragraph" w:styleId="ad">
    <w:name w:val="Subtitle"/>
    <w:basedOn w:val="a2"/>
    <w:next w:val="a2"/>
    <w:link w:val="ae"/>
    <w:uiPriority w:val="11"/>
    <w:qFormat/>
    <w:rsid w:val="00994E64"/>
    <w:pPr>
      <w:numPr>
        <w:ilvl w:val="1"/>
      </w:numPr>
      <w:spacing w:after="160"/>
    </w:pPr>
    <w:rPr>
      <w:color w:val="5A5A5A" w:themeColor="text1" w:themeTint="A5"/>
      <w:spacing w:val="15"/>
      <w:szCs w:val="22"/>
    </w:rPr>
  </w:style>
  <w:style w:type="character" w:customStyle="1" w:styleId="ae">
    <w:name w:val="副标题 字符"/>
    <w:basedOn w:val="a3"/>
    <w:link w:val="ad"/>
    <w:uiPriority w:val="11"/>
    <w:rsid w:val="00994E64"/>
    <w:rPr>
      <w:rFonts w:ascii="Calibri" w:hAnsi="Calibri"/>
      <w:color w:val="5A5A5A" w:themeColor="text1" w:themeTint="A5"/>
      <w:spacing w:val="15"/>
      <w:sz w:val="20"/>
      <w:lang w:eastAsia="zh-CN"/>
    </w:rPr>
  </w:style>
  <w:style w:type="paragraph" w:styleId="a1">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
    <w:basedOn w:val="a2"/>
    <w:link w:val="af"/>
    <w:uiPriority w:val="34"/>
    <w:qFormat/>
    <w:rsid w:val="00994E64"/>
    <w:pPr>
      <w:numPr>
        <w:numId w:val="8"/>
      </w:numPr>
      <w:overflowPunct/>
      <w:autoSpaceDE/>
      <w:autoSpaceDN/>
      <w:adjustRightInd/>
      <w:snapToGrid w:val="0"/>
      <w:contextualSpacing/>
      <w:textAlignment w:val="auto"/>
    </w:pPr>
    <w:rPr>
      <w:rFonts w:eastAsia="宋体"/>
      <w:szCs w:val="22"/>
      <w:lang w:eastAsia="ja-JP"/>
    </w:rPr>
  </w:style>
  <w:style w:type="paragraph" w:styleId="af0">
    <w:name w:val="Body Text"/>
    <w:basedOn w:val="a2"/>
    <w:link w:val="af1"/>
    <w:qFormat/>
    <w:rsid w:val="00994E64"/>
  </w:style>
  <w:style w:type="character" w:customStyle="1" w:styleId="af1">
    <w:name w:val="正文文本 字符"/>
    <w:basedOn w:val="a3"/>
    <w:link w:val="af0"/>
    <w:rsid w:val="00994E64"/>
    <w:rPr>
      <w:rFonts w:ascii="Calibri" w:hAnsi="Calibri"/>
      <w:sz w:val="20"/>
      <w:szCs w:val="20"/>
      <w:lang w:eastAsia="zh-CN"/>
    </w:rPr>
  </w:style>
  <w:style w:type="paragraph" w:styleId="23">
    <w:name w:val="Body Text 2"/>
    <w:basedOn w:val="a2"/>
    <w:link w:val="24"/>
    <w:uiPriority w:val="99"/>
    <w:unhideWhenUsed/>
    <w:rsid w:val="00AA1D8D"/>
    <w:pPr>
      <w:spacing w:line="480" w:lineRule="auto"/>
    </w:pPr>
  </w:style>
  <w:style w:type="character" w:customStyle="1" w:styleId="24">
    <w:name w:val="正文文本 2 字符"/>
    <w:basedOn w:val="a3"/>
    <w:link w:val="23"/>
    <w:uiPriority w:val="99"/>
    <w:rsid w:val="00AA1D8D"/>
  </w:style>
  <w:style w:type="paragraph" w:styleId="33">
    <w:name w:val="Body Text 3"/>
    <w:basedOn w:val="a2"/>
    <w:link w:val="34"/>
    <w:uiPriority w:val="99"/>
    <w:unhideWhenUsed/>
    <w:rsid w:val="00AA1D8D"/>
    <w:rPr>
      <w:sz w:val="16"/>
      <w:szCs w:val="16"/>
    </w:rPr>
  </w:style>
  <w:style w:type="character" w:customStyle="1" w:styleId="34">
    <w:name w:val="正文文本 3 字符"/>
    <w:basedOn w:val="a3"/>
    <w:link w:val="33"/>
    <w:uiPriority w:val="99"/>
    <w:rsid w:val="00AA1D8D"/>
    <w:rPr>
      <w:sz w:val="16"/>
      <w:szCs w:val="16"/>
    </w:rPr>
  </w:style>
  <w:style w:type="paragraph" w:styleId="af2">
    <w:name w:val="List"/>
    <w:basedOn w:val="a2"/>
    <w:uiPriority w:val="99"/>
    <w:unhideWhenUsed/>
    <w:rsid w:val="00AA1D8D"/>
    <w:pPr>
      <w:ind w:left="360" w:hanging="360"/>
      <w:contextualSpacing/>
    </w:pPr>
  </w:style>
  <w:style w:type="paragraph" w:styleId="25">
    <w:name w:val="List 2"/>
    <w:basedOn w:val="a2"/>
    <w:uiPriority w:val="99"/>
    <w:unhideWhenUsed/>
    <w:rsid w:val="00326F90"/>
    <w:pPr>
      <w:ind w:left="720" w:hanging="360"/>
      <w:contextualSpacing/>
    </w:pPr>
  </w:style>
  <w:style w:type="paragraph" w:styleId="35">
    <w:name w:val="List 3"/>
    <w:basedOn w:val="a2"/>
    <w:uiPriority w:val="99"/>
    <w:unhideWhenUsed/>
    <w:rsid w:val="00326F90"/>
    <w:pPr>
      <w:ind w:left="1080" w:hanging="360"/>
      <w:contextualSpacing/>
    </w:pPr>
  </w:style>
  <w:style w:type="paragraph" w:styleId="a0">
    <w:name w:val="List Bullet"/>
    <w:basedOn w:val="a2"/>
    <w:uiPriority w:val="99"/>
    <w:unhideWhenUsed/>
    <w:rsid w:val="00326F90"/>
    <w:pPr>
      <w:numPr>
        <w:numId w:val="1"/>
      </w:numPr>
      <w:contextualSpacing/>
    </w:pPr>
  </w:style>
  <w:style w:type="paragraph" w:styleId="20">
    <w:name w:val="List Bullet 2"/>
    <w:basedOn w:val="a2"/>
    <w:uiPriority w:val="99"/>
    <w:unhideWhenUsed/>
    <w:rsid w:val="00326F90"/>
    <w:pPr>
      <w:numPr>
        <w:numId w:val="2"/>
      </w:numPr>
      <w:contextualSpacing/>
    </w:pPr>
  </w:style>
  <w:style w:type="paragraph" w:styleId="30">
    <w:name w:val="List Bullet 3"/>
    <w:basedOn w:val="a2"/>
    <w:uiPriority w:val="99"/>
    <w:unhideWhenUsed/>
    <w:rsid w:val="00326F90"/>
    <w:pPr>
      <w:numPr>
        <w:numId w:val="3"/>
      </w:numPr>
      <w:contextualSpacing/>
    </w:pPr>
  </w:style>
  <w:style w:type="paragraph" w:styleId="a">
    <w:name w:val="List Number"/>
    <w:basedOn w:val="a2"/>
    <w:uiPriority w:val="99"/>
    <w:unhideWhenUsed/>
    <w:rsid w:val="00326F90"/>
    <w:pPr>
      <w:numPr>
        <w:numId w:val="4"/>
      </w:numPr>
      <w:contextualSpacing/>
    </w:pPr>
  </w:style>
  <w:style w:type="paragraph" w:styleId="2">
    <w:name w:val="List Number 2"/>
    <w:basedOn w:val="a2"/>
    <w:uiPriority w:val="99"/>
    <w:unhideWhenUsed/>
    <w:rsid w:val="0029639D"/>
    <w:pPr>
      <w:numPr>
        <w:numId w:val="5"/>
      </w:numPr>
      <w:contextualSpacing/>
    </w:pPr>
  </w:style>
  <w:style w:type="paragraph" w:styleId="3">
    <w:name w:val="List Number 3"/>
    <w:basedOn w:val="a2"/>
    <w:uiPriority w:val="99"/>
    <w:unhideWhenUsed/>
    <w:rsid w:val="0029639D"/>
    <w:pPr>
      <w:numPr>
        <w:numId w:val="6"/>
      </w:numPr>
      <w:contextualSpacing/>
    </w:pPr>
  </w:style>
  <w:style w:type="paragraph" w:styleId="af3">
    <w:name w:val="List Continue"/>
    <w:basedOn w:val="a2"/>
    <w:uiPriority w:val="99"/>
    <w:unhideWhenUsed/>
    <w:rsid w:val="0029639D"/>
    <w:pPr>
      <w:ind w:left="360"/>
      <w:contextualSpacing/>
    </w:pPr>
  </w:style>
  <w:style w:type="paragraph" w:styleId="26">
    <w:name w:val="List Continue 2"/>
    <w:basedOn w:val="a2"/>
    <w:uiPriority w:val="99"/>
    <w:unhideWhenUsed/>
    <w:rsid w:val="0029639D"/>
    <w:pPr>
      <w:ind w:left="720"/>
      <w:contextualSpacing/>
    </w:pPr>
  </w:style>
  <w:style w:type="paragraph" w:styleId="36">
    <w:name w:val="List Continue 3"/>
    <w:basedOn w:val="a2"/>
    <w:uiPriority w:val="99"/>
    <w:unhideWhenUsed/>
    <w:rsid w:val="0029639D"/>
    <w:pPr>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宏文本 字符"/>
    <w:basedOn w:val="a3"/>
    <w:link w:val="af4"/>
    <w:uiPriority w:val="99"/>
    <w:rsid w:val="0029639D"/>
    <w:rPr>
      <w:rFonts w:ascii="Courier" w:hAnsi="Courier"/>
      <w:sz w:val="20"/>
      <w:szCs w:val="20"/>
    </w:rPr>
  </w:style>
  <w:style w:type="paragraph" w:styleId="af6">
    <w:name w:val="Quote"/>
    <w:basedOn w:val="a2"/>
    <w:next w:val="a2"/>
    <w:link w:val="af7"/>
    <w:uiPriority w:val="29"/>
    <w:qFormat/>
    <w:rsid w:val="00994E64"/>
    <w:pPr>
      <w:spacing w:before="200" w:after="160"/>
      <w:ind w:left="864" w:right="864"/>
      <w:jc w:val="center"/>
    </w:pPr>
    <w:rPr>
      <w:i/>
      <w:iCs/>
      <w:color w:val="404040" w:themeColor="text1" w:themeTint="BF"/>
    </w:rPr>
  </w:style>
  <w:style w:type="character" w:customStyle="1" w:styleId="af7">
    <w:name w:val="引用 字符"/>
    <w:basedOn w:val="a3"/>
    <w:link w:val="af6"/>
    <w:uiPriority w:val="29"/>
    <w:rsid w:val="00994E64"/>
    <w:rPr>
      <w:rFonts w:ascii="Calibri" w:hAnsi="Calibri"/>
      <w:i/>
      <w:iCs/>
      <w:color w:val="404040" w:themeColor="text1" w:themeTint="BF"/>
      <w:sz w:val="20"/>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3"/>
    <w:link w:val="4"/>
    <w:rsid w:val="00994E64"/>
    <w:rPr>
      <w:rFonts w:ascii="Arial" w:eastAsiaTheme="majorEastAsia" w:hAnsi="Arial" w:cs="Arial"/>
      <w:sz w:val="24"/>
      <w:szCs w:val="24"/>
      <w:lang w:val="en-GB" w:eastAsia="zh-CN"/>
    </w:rPr>
  </w:style>
  <w:style w:type="character" w:customStyle="1" w:styleId="50">
    <w:name w:val="标题 5 字符"/>
    <w:aliases w:val="h5 字符,Heading5 字符,H5 字符,5 字符,mh2 字符,Module heading 2 字符"/>
    <w:basedOn w:val="a3"/>
    <w:link w:val="5"/>
    <w:rsid w:val="00994E64"/>
    <w:rPr>
      <w:rFonts w:ascii="Arial" w:eastAsiaTheme="majorEastAsia" w:hAnsi="Arial" w:cs="Arial"/>
      <w:lang w:val="en-GB" w:eastAsia="zh-CN"/>
    </w:rPr>
  </w:style>
  <w:style w:type="character" w:customStyle="1" w:styleId="60">
    <w:name w:val="标题 6 字符"/>
    <w:aliases w:val="h6 字符"/>
    <w:basedOn w:val="a3"/>
    <w:link w:val="6"/>
    <w:rsid w:val="00994E64"/>
    <w:rPr>
      <w:rFonts w:ascii="Calibri" w:eastAsiaTheme="majorEastAsia" w:hAnsi="Calibri" w:cs="Arial"/>
      <w:sz w:val="20"/>
      <w:szCs w:val="20"/>
      <w:lang w:eastAsia="zh-CN"/>
    </w:rPr>
  </w:style>
  <w:style w:type="character" w:customStyle="1" w:styleId="70">
    <w:name w:val="标题 7 字符"/>
    <w:basedOn w:val="a3"/>
    <w:link w:val="7"/>
    <w:rsid w:val="00994E64"/>
    <w:rPr>
      <w:rFonts w:ascii="Calibri" w:eastAsiaTheme="majorEastAsia" w:hAnsi="Calibri" w:cs="Arial"/>
      <w:sz w:val="20"/>
      <w:szCs w:val="20"/>
      <w:lang w:eastAsia="zh-CN"/>
    </w:rPr>
  </w:style>
  <w:style w:type="character" w:customStyle="1" w:styleId="80">
    <w:name w:val="标题 8 字符"/>
    <w:basedOn w:val="a3"/>
    <w:link w:val="8"/>
    <w:rsid w:val="00994E64"/>
    <w:rPr>
      <w:rFonts w:ascii="Calibri" w:eastAsiaTheme="majorEastAsia" w:hAnsi="Calibri" w:cs="Arial"/>
      <w:sz w:val="20"/>
      <w:szCs w:val="20"/>
      <w:lang w:eastAsia="zh-CN"/>
    </w:rPr>
  </w:style>
  <w:style w:type="character" w:customStyle="1" w:styleId="90">
    <w:name w:val="标题 9 字符"/>
    <w:aliases w:val="Figure Heading 字符,FH 字符"/>
    <w:basedOn w:val="a3"/>
    <w:link w:val="9"/>
    <w:rsid w:val="00994E64"/>
    <w:rPr>
      <w:rFonts w:ascii="Calibri" w:eastAsiaTheme="majorEastAsia" w:hAnsi="Calibri" w:cs="Arial"/>
      <w:sz w:val="20"/>
      <w:szCs w:val="20"/>
      <w:lang w:eastAsia="zh-CN"/>
    </w:rPr>
  </w:style>
  <w:style w:type="paragraph" w:styleId="af8">
    <w:name w:val="caption"/>
    <w:aliases w:val="cap,cap Char,Caption Char1 Char,cap Char Char1,Caption Char Char1 Char,cap Char2,条目,cap Char Char Char Char Char Char Char,Caption Char2,Caption Char Char Char,Caption Char Char1,fig and tbl,fighead2,fighead21,cap1"/>
    <w:basedOn w:val="a2"/>
    <w:next w:val="a2"/>
    <w:link w:val="af9"/>
    <w:qFormat/>
    <w:rsid w:val="00994E64"/>
    <w:pPr>
      <w:spacing w:after="240"/>
      <w:jc w:val="center"/>
    </w:pPr>
    <w:rPr>
      <w:b/>
      <w:bCs/>
    </w:rPr>
  </w:style>
  <w:style w:type="character" w:styleId="afa">
    <w:name w:val="Strong"/>
    <w:basedOn w:val="a3"/>
    <w:uiPriority w:val="22"/>
    <w:qFormat/>
    <w:rsid w:val="00994E64"/>
    <w:rPr>
      <w:b/>
      <w:bCs/>
    </w:rPr>
  </w:style>
  <w:style w:type="character" w:styleId="afb">
    <w:name w:val="Emphasis"/>
    <w:basedOn w:val="a3"/>
    <w:uiPriority w:val="20"/>
    <w:qFormat/>
    <w:rsid w:val="00994E64"/>
    <w:rPr>
      <w:i/>
      <w:iCs/>
    </w:rPr>
  </w:style>
  <w:style w:type="paragraph" w:styleId="afc">
    <w:name w:val="Intense Quote"/>
    <w:basedOn w:val="a2"/>
    <w:next w:val="a2"/>
    <w:link w:val="afd"/>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d">
    <w:name w:val="明显引用 字符"/>
    <w:basedOn w:val="a3"/>
    <w:link w:val="afc"/>
    <w:uiPriority w:val="30"/>
    <w:rsid w:val="00994E64"/>
    <w:rPr>
      <w:rFonts w:ascii="Calibri" w:hAnsi="Calibri"/>
      <w:i/>
      <w:iCs/>
      <w:color w:val="4F81BD" w:themeColor="accent1"/>
      <w:sz w:val="20"/>
      <w:szCs w:val="20"/>
      <w:lang w:eastAsia="zh-CN"/>
    </w:rPr>
  </w:style>
  <w:style w:type="character" w:styleId="afe">
    <w:name w:val="Subtle Emphasis"/>
    <w:basedOn w:val="a3"/>
    <w:uiPriority w:val="19"/>
    <w:qFormat/>
    <w:rsid w:val="00994E64"/>
    <w:rPr>
      <w:i/>
      <w:iCs/>
      <w:color w:val="404040" w:themeColor="text1" w:themeTint="BF"/>
    </w:rPr>
  </w:style>
  <w:style w:type="character" w:styleId="aff">
    <w:name w:val="Intense Emphasis"/>
    <w:basedOn w:val="a3"/>
    <w:uiPriority w:val="21"/>
    <w:qFormat/>
    <w:rsid w:val="00994E64"/>
    <w:rPr>
      <w:i/>
      <w:iCs/>
      <w:color w:val="4F81BD" w:themeColor="accent1"/>
    </w:rPr>
  </w:style>
  <w:style w:type="character" w:styleId="aff0">
    <w:name w:val="Subtle Reference"/>
    <w:basedOn w:val="a3"/>
    <w:uiPriority w:val="31"/>
    <w:qFormat/>
    <w:rsid w:val="00994E64"/>
    <w:rPr>
      <w:smallCaps/>
      <w:color w:val="5A5A5A" w:themeColor="text1" w:themeTint="A5"/>
    </w:rPr>
  </w:style>
  <w:style w:type="character" w:styleId="aff1">
    <w:name w:val="Intense Reference"/>
    <w:basedOn w:val="a3"/>
    <w:uiPriority w:val="32"/>
    <w:qFormat/>
    <w:rsid w:val="00994E64"/>
    <w:rPr>
      <w:b/>
      <w:bCs/>
      <w:smallCaps/>
      <w:color w:val="4F81BD" w:themeColor="accent1"/>
      <w:spacing w:val="5"/>
    </w:rPr>
  </w:style>
  <w:style w:type="character" w:styleId="aff2">
    <w:name w:val="Book Title"/>
    <w:basedOn w:val="a3"/>
    <w:uiPriority w:val="33"/>
    <w:qFormat/>
    <w:rsid w:val="00994E64"/>
    <w:rPr>
      <w:b/>
      <w:bCs/>
      <w:i/>
      <w:iCs/>
      <w:spacing w:val="5"/>
    </w:rPr>
  </w:style>
  <w:style w:type="paragraph" w:styleId="TOC">
    <w:name w:val="TOC Heading"/>
    <w:basedOn w:val="1"/>
    <w:next w:val="a2"/>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aff3">
    <w:name w:val="Table Grid"/>
    <w:basedOn w:val="a4"/>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Light Shading"/>
    <w:basedOn w:val="a4"/>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4"/>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4"/>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4"/>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5">
    <w:name w:val="Light List"/>
    <w:basedOn w:val="a4"/>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4"/>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4"/>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4"/>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4"/>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4"/>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4"/>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6">
    <w:name w:val="Light Grid"/>
    <w:basedOn w:val="a4"/>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4"/>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4"/>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4"/>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4"/>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4"/>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4"/>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4"/>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4"/>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4"/>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4"/>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4"/>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4"/>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4"/>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4"/>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4"/>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4"/>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4"/>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7">
    <w:name w:val="Dark List"/>
    <w:basedOn w:val="a4"/>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4"/>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4"/>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4"/>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4"/>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4"/>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8">
    <w:name w:val="Colorful Shading"/>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4"/>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4"/>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4"/>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4"/>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9">
    <w:name w:val="Colorful List"/>
    <w:basedOn w:val="a4"/>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4"/>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4"/>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4"/>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4"/>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4"/>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4"/>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a">
    <w:name w:val="Colorful Grid"/>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a2"/>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a2"/>
    <w:qFormat/>
    <w:rsid w:val="00994E64"/>
    <w:pPr>
      <w:numPr>
        <w:numId w:val="9"/>
      </w:numPr>
    </w:pPr>
    <w:rPr>
      <w:rFonts w:eastAsia="Times New Roman" w:cs="Times New Roman"/>
    </w:rPr>
  </w:style>
  <w:style w:type="paragraph" w:customStyle="1" w:styleId="Proposal">
    <w:name w:val="Proposal"/>
    <w:basedOn w:val="a2"/>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a2"/>
    <w:autoRedefine/>
    <w:qFormat/>
    <w:rsid w:val="00994E64"/>
    <w:pPr>
      <w:numPr>
        <w:numId w:val="11"/>
      </w:numPr>
      <w:spacing w:beforeLines="100" w:before="240" w:after="240"/>
    </w:pPr>
    <w:rPr>
      <w:b/>
    </w:rPr>
  </w:style>
  <w:style w:type="paragraph" w:customStyle="1" w:styleId="LGTdoc">
    <w:name w:val="LGTdoc_본문"/>
    <w:basedOn w:val="a2"/>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a2"/>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a2"/>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af9">
    <w:name w:val="题注 字符"/>
    <w:aliases w:val="cap 字符,cap Char 字符,Caption Char1 Char 字符,cap Char Char1 字符,Caption Char Char1 Char 字符,cap Char2 字符,条目 字符,cap Char Char Char Char Char Char Char 字符,Caption Char2 字符,Caption Char Char Char 字符,Caption Char Char1 字符,fig and tbl 字符,fighead2 字符,cap1 字符"/>
    <w:link w:val="af8"/>
    <w:locked/>
    <w:rsid w:val="00994E64"/>
    <w:rPr>
      <w:rFonts w:ascii="Calibri" w:hAnsi="Calibri"/>
      <w:b/>
      <w:bCs/>
      <w:sz w:val="20"/>
      <w:szCs w:val="20"/>
      <w:lang w:eastAsia="zh-CN"/>
    </w:rPr>
  </w:style>
  <w:style w:type="character" w:styleId="affb">
    <w:name w:val="annotation reference"/>
    <w:basedOn w:val="a3"/>
    <w:semiHidden/>
    <w:unhideWhenUsed/>
    <w:qFormat/>
    <w:rsid w:val="00994E64"/>
    <w:rPr>
      <w:sz w:val="18"/>
      <w:szCs w:val="18"/>
    </w:rPr>
  </w:style>
  <w:style w:type="character" w:customStyle="1" w:styleId="af">
    <w:name w:val="列表段落 字符"/>
    <w:aliases w:val="Bullet 字符,- Bullets 字符,목록 단락 字符,リスト段落 字符,?? ?? 字符,????? 字符,???? 字符,Lista1 字符,列出段落 字符,中等深浅网格 1 - 着色 21 字符,列出段落1 字符,1st level - Bullet List Paragraph 字符,List Paragraph1 字符,Lettre d'introduction 字符,Paragrafo elenco 字符,Normal bullet 2 字符,목록 단 字符"/>
    <w:link w:val="a1"/>
    <w:uiPriority w:val="34"/>
    <w:qFormat/>
    <w:locked/>
    <w:rsid w:val="00994E64"/>
    <w:rPr>
      <w:rFonts w:ascii="Calibri" w:eastAsia="宋体" w:hAnsi="Calibri"/>
      <w:sz w:val="20"/>
      <w:lang w:eastAsia="ja-JP"/>
    </w:rPr>
  </w:style>
  <w:style w:type="character" w:customStyle="1" w:styleId="ui-provider">
    <w:name w:val="ui-provider"/>
    <w:basedOn w:val="a3"/>
    <w:rsid w:val="00345767"/>
  </w:style>
  <w:style w:type="character" w:styleId="affc">
    <w:name w:val="Hyperlink"/>
    <w:uiPriority w:val="99"/>
    <w:unhideWhenUsed/>
    <w:qFormat/>
    <w:rsid w:val="00B0061C"/>
    <w:rPr>
      <w:color w:val="0000FF"/>
      <w:u w:val="single"/>
    </w:rPr>
  </w:style>
  <w:style w:type="character" w:styleId="affd">
    <w:name w:val="Placeholder Text"/>
    <w:basedOn w:val="a3"/>
    <w:uiPriority w:val="99"/>
    <w:semiHidden/>
    <w:rsid w:val="002227FE"/>
    <w:rPr>
      <w:color w:val="808080"/>
    </w:rPr>
  </w:style>
  <w:style w:type="character" w:styleId="affe">
    <w:name w:val="Unresolved Mention"/>
    <w:basedOn w:val="a3"/>
    <w:uiPriority w:val="99"/>
    <w:semiHidden/>
    <w:unhideWhenUsed/>
    <w:rsid w:val="009E3ACE"/>
    <w:rPr>
      <w:color w:val="605E5C"/>
      <w:shd w:val="clear" w:color="auto" w:fill="E1DFDD"/>
    </w:rPr>
  </w:style>
  <w:style w:type="paragraph" w:styleId="afff">
    <w:name w:val="Normal (Web)"/>
    <w:basedOn w:val="a2"/>
    <w:uiPriority w:val="99"/>
    <w:semiHidden/>
    <w:unhideWhenUsed/>
    <w:rsid w:val="007C67F0"/>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eastAsia="zh-TW"/>
    </w:rPr>
  </w:style>
  <w:style w:type="table" w:styleId="4-1">
    <w:name w:val="Grid Table 4 Accent 1"/>
    <w:basedOn w:val="a4"/>
    <w:uiPriority w:val="49"/>
    <w:rsid w:val="000957F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1Char1">
    <w:name w:val="B1 Char1"/>
    <w:link w:val="B1"/>
    <w:qFormat/>
    <w:locked/>
    <w:rsid w:val="00102D7F"/>
  </w:style>
  <w:style w:type="paragraph" w:customStyle="1" w:styleId="B1">
    <w:name w:val="B1"/>
    <w:basedOn w:val="af2"/>
    <w:link w:val="B1Char1"/>
    <w:qFormat/>
    <w:rsid w:val="00102D7F"/>
    <w:pPr>
      <w:spacing w:after="180"/>
      <w:ind w:left="568" w:hanging="284"/>
      <w:contextualSpacing w:val="0"/>
      <w:textAlignment w:val="auto"/>
    </w:pPr>
    <w:rPr>
      <w:rFonts w:asciiTheme="minorHAnsi"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3366">
      <w:bodyDiv w:val="1"/>
      <w:marLeft w:val="0"/>
      <w:marRight w:val="0"/>
      <w:marTop w:val="0"/>
      <w:marBottom w:val="0"/>
      <w:divBdr>
        <w:top w:val="none" w:sz="0" w:space="0" w:color="auto"/>
        <w:left w:val="none" w:sz="0" w:space="0" w:color="auto"/>
        <w:bottom w:val="none" w:sz="0" w:space="0" w:color="auto"/>
        <w:right w:val="none" w:sz="0" w:space="0" w:color="auto"/>
      </w:divBdr>
    </w:div>
    <w:div w:id="38433840">
      <w:bodyDiv w:val="1"/>
      <w:marLeft w:val="0"/>
      <w:marRight w:val="0"/>
      <w:marTop w:val="0"/>
      <w:marBottom w:val="0"/>
      <w:divBdr>
        <w:top w:val="none" w:sz="0" w:space="0" w:color="auto"/>
        <w:left w:val="none" w:sz="0" w:space="0" w:color="auto"/>
        <w:bottom w:val="none" w:sz="0" w:space="0" w:color="auto"/>
        <w:right w:val="none" w:sz="0" w:space="0" w:color="auto"/>
      </w:divBdr>
    </w:div>
    <w:div w:id="41489526">
      <w:bodyDiv w:val="1"/>
      <w:marLeft w:val="0"/>
      <w:marRight w:val="0"/>
      <w:marTop w:val="0"/>
      <w:marBottom w:val="0"/>
      <w:divBdr>
        <w:top w:val="none" w:sz="0" w:space="0" w:color="auto"/>
        <w:left w:val="none" w:sz="0" w:space="0" w:color="auto"/>
        <w:bottom w:val="none" w:sz="0" w:space="0" w:color="auto"/>
        <w:right w:val="none" w:sz="0" w:space="0" w:color="auto"/>
      </w:divBdr>
    </w:div>
    <w:div w:id="83385287">
      <w:bodyDiv w:val="1"/>
      <w:marLeft w:val="0"/>
      <w:marRight w:val="0"/>
      <w:marTop w:val="0"/>
      <w:marBottom w:val="0"/>
      <w:divBdr>
        <w:top w:val="none" w:sz="0" w:space="0" w:color="auto"/>
        <w:left w:val="none" w:sz="0" w:space="0" w:color="auto"/>
        <w:bottom w:val="none" w:sz="0" w:space="0" w:color="auto"/>
        <w:right w:val="none" w:sz="0" w:space="0" w:color="auto"/>
      </w:divBdr>
    </w:div>
    <w:div w:id="108472575">
      <w:bodyDiv w:val="1"/>
      <w:marLeft w:val="0"/>
      <w:marRight w:val="0"/>
      <w:marTop w:val="0"/>
      <w:marBottom w:val="0"/>
      <w:divBdr>
        <w:top w:val="none" w:sz="0" w:space="0" w:color="auto"/>
        <w:left w:val="none" w:sz="0" w:space="0" w:color="auto"/>
        <w:bottom w:val="none" w:sz="0" w:space="0" w:color="auto"/>
        <w:right w:val="none" w:sz="0" w:space="0" w:color="auto"/>
      </w:divBdr>
    </w:div>
    <w:div w:id="152189475">
      <w:bodyDiv w:val="1"/>
      <w:marLeft w:val="0"/>
      <w:marRight w:val="0"/>
      <w:marTop w:val="0"/>
      <w:marBottom w:val="0"/>
      <w:divBdr>
        <w:top w:val="none" w:sz="0" w:space="0" w:color="auto"/>
        <w:left w:val="none" w:sz="0" w:space="0" w:color="auto"/>
        <w:bottom w:val="none" w:sz="0" w:space="0" w:color="auto"/>
        <w:right w:val="none" w:sz="0" w:space="0" w:color="auto"/>
      </w:divBdr>
    </w:div>
    <w:div w:id="204372486">
      <w:bodyDiv w:val="1"/>
      <w:marLeft w:val="0"/>
      <w:marRight w:val="0"/>
      <w:marTop w:val="0"/>
      <w:marBottom w:val="0"/>
      <w:divBdr>
        <w:top w:val="none" w:sz="0" w:space="0" w:color="auto"/>
        <w:left w:val="none" w:sz="0" w:space="0" w:color="auto"/>
        <w:bottom w:val="none" w:sz="0" w:space="0" w:color="auto"/>
        <w:right w:val="none" w:sz="0" w:space="0" w:color="auto"/>
      </w:divBdr>
    </w:div>
    <w:div w:id="209268050">
      <w:bodyDiv w:val="1"/>
      <w:marLeft w:val="0"/>
      <w:marRight w:val="0"/>
      <w:marTop w:val="0"/>
      <w:marBottom w:val="0"/>
      <w:divBdr>
        <w:top w:val="none" w:sz="0" w:space="0" w:color="auto"/>
        <w:left w:val="none" w:sz="0" w:space="0" w:color="auto"/>
        <w:bottom w:val="none" w:sz="0" w:space="0" w:color="auto"/>
        <w:right w:val="none" w:sz="0" w:space="0" w:color="auto"/>
      </w:divBdr>
    </w:div>
    <w:div w:id="238910343">
      <w:bodyDiv w:val="1"/>
      <w:marLeft w:val="0"/>
      <w:marRight w:val="0"/>
      <w:marTop w:val="0"/>
      <w:marBottom w:val="0"/>
      <w:divBdr>
        <w:top w:val="none" w:sz="0" w:space="0" w:color="auto"/>
        <w:left w:val="none" w:sz="0" w:space="0" w:color="auto"/>
        <w:bottom w:val="none" w:sz="0" w:space="0" w:color="auto"/>
        <w:right w:val="none" w:sz="0" w:space="0" w:color="auto"/>
      </w:divBdr>
    </w:div>
    <w:div w:id="244994013">
      <w:bodyDiv w:val="1"/>
      <w:marLeft w:val="0"/>
      <w:marRight w:val="0"/>
      <w:marTop w:val="0"/>
      <w:marBottom w:val="0"/>
      <w:divBdr>
        <w:top w:val="none" w:sz="0" w:space="0" w:color="auto"/>
        <w:left w:val="none" w:sz="0" w:space="0" w:color="auto"/>
        <w:bottom w:val="none" w:sz="0" w:space="0" w:color="auto"/>
        <w:right w:val="none" w:sz="0" w:space="0" w:color="auto"/>
      </w:divBdr>
    </w:div>
    <w:div w:id="244998720">
      <w:bodyDiv w:val="1"/>
      <w:marLeft w:val="0"/>
      <w:marRight w:val="0"/>
      <w:marTop w:val="0"/>
      <w:marBottom w:val="0"/>
      <w:divBdr>
        <w:top w:val="none" w:sz="0" w:space="0" w:color="auto"/>
        <w:left w:val="none" w:sz="0" w:space="0" w:color="auto"/>
        <w:bottom w:val="none" w:sz="0" w:space="0" w:color="auto"/>
        <w:right w:val="none" w:sz="0" w:space="0" w:color="auto"/>
      </w:divBdr>
    </w:div>
    <w:div w:id="291906015">
      <w:bodyDiv w:val="1"/>
      <w:marLeft w:val="0"/>
      <w:marRight w:val="0"/>
      <w:marTop w:val="0"/>
      <w:marBottom w:val="0"/>
      <w:divBdr>
        <w:top w:val="none" w:sz="0" w:space="0" w:color="auto"/>
        <w:left w:val="none" w:sz="0" w:space="0" w:color="auto"/>
        <w:bottom w:val="none" w:sz="0" w:space="0" w:color="auto"/>
        <w:right w:val="none" w:sz="0" w:space="0" w:color="auto"/>
      </w:divBdr>
    </w:div>
    <w:div w:id="299388627">
      <w:bodyDiv w:val="1"/>
      <w:marLeft w:val="0"/>
      <w:marRight w:val="0"/>
      <w:marTop w:val="0"/>
      <w:marBottom w:val="0"/>
      <w:divBdr>
        <w:top w:val="none" w:sz="0" w:space="0" w:color="auto"/>
        <w:left w:val="none" w:sz="0" w:space="0" w:color="auto"/>
        <w:bottom w:val="none" w:sz="0" w:space="0" w:color="auto"/>
        <w:right w:val="none" w:sz="0" w:space="0" w:color="auto"/>
      </w:divBdr>
    </w:div>
    <w:div w:id="311494674">
      <w:bodyDiv w:val="1"/>
      <w:marLeft w:val="0"/>
      <w:marRight w:val="0"/>
      <w:marTop w:val="0"/>
      <w:marBottom w:val="0"/>
      <w:divBdr>
        <w:top w:val="none" w:sz="0" w:space="0" w:color="auto"/>
        <w:left w:val="none" w:sz="0" w:space="0" w:color="auto"/>
        <w:bottom w:val="none" w:sz="0" w:space="0" w:color="auto"/>
        <w:right w:val="none" w:sz="0" w:space="0" w:color="auto"/>
      </w:divBdr>
    </w:div>
    <w:div w:id="321860766">
      <w:bodyDiv w:val="1"/>
      <w:marLeft w:val="0"/>
      <w:marRight w:val="0"/>
      <w:marTop w:val="0"/>
      <w:marBottom w:val="0"/>
      <w:divBdr>
        <w:top w:val="none" w:sz="0" w:space="0" w:color="auto"/>
        <w:left w:val="none" w:sz="0" w:space="0" w:color="auto"/>
        <w:bottom w:val="none" w:sz="0" w:space="0" w:color="auto"/>
        <w:right w:val="none" w:sz="0" w:space="0" w:color="auto"/>
      </w:divBdr>
    </w:div>
    <w:div w:id="329531351">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85110492">
      <w:bodyDiv w:val="1"/>
      <w:marLeft w:val="0"/>
      <w:marRight w:val="0"/>
      <w:marTop w:val="0"/>
      <w:marBottom w:val="0"/>
      <w:divBdr>
        <w:top w:val="none" w:sz="0" w:space="0" w:color="auto"/>
        <w:left w:val="none" w:sz="0" w:space="0" w:color="auto"/>
        <w:bottom w:val="none" w:sz="0" w:space="0" w:color="auto"/>
        <w:right w:val="none" w:sz="0" w:space="0" w:color="auto"/>
      </w:divBdr>
      <w:divsChild>
        <w:div w:id="1887453439">
          <w:marLeft w:val="850"/>
          <w:marRight w:val="0"/>
          <w:marTop w:val="115"/>
          <w:marBottom w:val="0"/>
          <w:divBdr>
            <w:top w:val="none" w:sz="0" w:space="0" w:color="auto"/>
            <w:left w:val="none" w:sz="0" w:space="0" w:color="auto"/>
            <w:bottom w:val="none" w:sz="0" w:space="0" w:color="auto"/>
            <w:right w:val="none" w:sz="0" w:space="0" w:color="auto"/>
          </w:divBdr>
        </w:div>
      </w:divsChild>
    </w:div>
    <w:div w:id="388578179">
      <w:bodyDiv w:val="1"/>
      <w:marLeft w:val="0"/>
      <w:marRight w:val="0"/>
      <w:marTop w:val="0"/>
      <w:marBottom w:val="0"/>
      <w:divBdr>
        <w:top w:val="none" w:sz="0" w:space="0" w:color="auto"/>
        <w:left w:val="none" w:sz="0" w:space="0" w:color="auto"/>
        <w:bottom w:val="none" w:sz="0" w:space="0" w:color="auto"/>
        <w:right w:val="none" w:sz="0" w:space="0" w:color="auto"/>
      </w:divBdr>
    </w:div>
    <w:div w:id="428505943">
      <w:bodyDiv w:val="1"/>
      <w:marLeft w:val="0"/>
      <w:marRight w:val="0"/>
      <w:marTop w:val="0"/>
      <w:marBottom w:val="0"/>
      <w:divBdr>
        <w:top w:val="none" w:sz="0" w:space="0" w:color="auto"/>
        <w:left w:val="none" w:sz="0" w:space="0" w:color="auto"/>
        <w:bottom w:val="none" w:sz="0" w:space="0" w:color="auto"/>
        <w:right w:val="none" w:sz="0" w:space="0" w:color="auto"/>
      </w:divBdr>
    </w:div>
    <w:div w:id="442269487">
      <w:bodyDiv w:val="1"/>
      <w:marLeft w:val="0"/>
      <w:marRight w:val="0"/>
      <w:marTop w:val="0"/>
      <w:marBottom w:val="0"/>
      <w:divBdr>
        <w:top w:val="none" w:sz="0" w:space="0" w:color="auto"/>
        <w:left w:val="none" w:sz="0" w:space="0" w:color="auto"/>
        <w:bottom w:val="none" w:sz="0" w:space="0" w:color="auto"/>
        <w:right w:val="none" w:sz="0" w:space="0" w:color="auto"/>
      </w:divBdr>
    </w:div>
    <w:div w:id="460615941">
      <w:bodyDiv w:val="1"/>
      <w:marLeft w:val="0"/>
      <w:marRight w:val="0"/>
      <w:marTop w:val="0"/>
      <w:marBottom w:val="0"/>
      <w:divBdr>
        <w:top w:val="none" w:sz="0" w:space="0" w:color="auto"/>
        <w:left w:val="none" w:sz="0" w:space="0" w:color="auto"/>
        <w:bottom w:val="none" w:sz="0" w:space="0" w:color="auto"/>
        <w:right w:val="none" w:sz="0" w:space="0" w:color="auto"/>
      </w:divBdr>
    </w:div>
    <w:div w:id="473106147">
      <w:bodyDiv w:val="1"/>
      <w:marLeft w:val="0"/>
      <w:marRight w:val="0"/>
      <w:marTop w:val="0"/>
      <w:marBottom w:val="0"/>
      <w:divBdr>
        <w:top w:val="none" w:sz="0" w:space="0" w:color="auto"/>
        <w:left w:val="none" w:sz="0" w:space="0" w:color="auto"/>
        <w:bottom w:val="none" w:sz="0" w:space="0" w:color="auto"/>
        <w:right w:val="none" w:sz="0" w:space="0" w:color="auto"/>
      </w:divBdr>
    </w:div>
    <w:div w:id="475682799">
      <w:bodyDiv w:val="1"/>
      <w:marLeft w:val="0"/>
      <w:marRight w:val="0"/>
      <w:marTop w:val="0"/>
      <w:marBottom w:val="0"/>
      <w:divBdr>
        <w:top w:val="none" w:sz="0" w:space="0" w:color="auto"/>
        <w:left w:val="none" w:sz="0" w:space="0" w:color="auto"/>
        <w:bottom w:val="none" w:sz="0" w:space="0" w:color="auto"/>
        <w:right w:val="none" w:sz="0" w:space="0" w:color="auto"/>
      </w:divBdr>
    </w:div>
    <w:div w:id="479419916">
      <w:bodyDiv w:val="1"/>
      <w:marLeft w:val="0"/>
      <w:marRight w:val="0"/>
      <w:marTop w:val="0"/>
      <w:marBottom w:val="0"/>
      <w:divBdr>
        <w:top w:val="none" w:sz="0" w:space="0" w:color="auto"/>
        <w:left w:val="none" w:sz="0" w:space="0" w:color="auto"/>
        <w:bottom w:val="none" w:sz="0" w:space="0" w:color="auto"/>
        <w:right w:val="none" w:sz="0" w:space="0" w:color="auto"/>
      </w:divBdr>
      <w:divsChild>
        <w:div w:id="884293076">
          <w:marLeft w:val="245"/>
          <w:marRight w:val="0"/>
          <w:marTop w:val="0"/>
          <w:marBottom w:val="0"/>
          <w:divBdr>
            <w:top w:val="none" w:sz="0" w:space="0" w:color="auto"/>
            <w:left w:val="none" w:sz="0" w:space="0" w:color="auto"/>
            <w:bottom w:val="none" w:sz="0" w:space="0" w:color="auto"/>
            <w:right w:val="none" w:sz="0" w:space="0" w:color="auto"/>
          </w:divBdr>
        </w:div>
        <w:div w:id="754593121">
          <w:marLeft w:val="245"/>
          <w:marRight w:val="0"/>
          <w:marTop w:val="0"/>
          <w:marBottom w:val="0"/>
          <w:divBdr>
            <w:top w:val="none" w:sz="0" w:space="0" w:color="auto"/>
            <w:left w:val="none" w:sz="0" w:space="0" w:color="auto"/>
            <w:bottom w:val="none" w:sz="0" w:space="0" w:color="auto"/>
            <w:right w:val="none" w:sz="0" w:space="0" w:color="auto"/>
          </w:divBdr>
        </w:div>
        <w:div w:id="1335261605">
          <w:marLeft w:val="547"/>
          <w:marRight w:val="0"/>
          <w:marTop w:val="0"/>
          <w:marBottom w:val="0"/>
          <w:divBdr>
            <w:top w:val="none" w:sz="0" w:space="0" w:color="auto"/>
            <w:left w:val="none" w:sz="0" w:space="0" w:color="auto"/>
            <w:bottom w:val="none" w:sz="0" w:space="0" w:color="auto"/>
            <w:right w:val="none" w:sz="0" w:space="0" w:color="auto"/>
          </w:divBdr>
        </w:div>
        <w:div w:id="85930598">
          <w:marLeft w:val="547"/>
          <w:marRight w:val="0"/>
          <w:marTop w:val="0"/>
          <w:marBottom w:val="0"/>
          <w:divBdr>
            <w:top w:val="none" w:sz="0" w:space="0" w:color="auto"/>
            <w:left w:val="none" w:sz="0" w:space="0" w:color="auto"/>
            <w:bottom w:val="none" w:sz="0" w:space="0" w:color="auto"/>
            <w:right w:val="none" w:sz="0" w:space="0" w:color="auto"/>
          </w:divBdr>
        </w:div>
      </w:divsChild>
    </w:div>
    <w:div w:id="510336282">
      <w:bodyDiv w:val="1"/>
      <w:marLeft w:val="0"/>
      <w:marRight w:val="0"/>
      <w:marTop w:val="0"/>
      <w:marBottom w:val="0"/>
      <w:divBdr>
        <w:top w:val="none" w:sz="0" w:space="0" w:color="auto"/>
        <w:left w:val="none" w:sz="0" w:space="0" w:color="auto"/>
        <w:bottom w:val="none" w:sz="0" w:space="0" w:color="auto"/>
        <w:right w:val="none" w:sz="0" w:space="0" w:color="auto"/>
      </w:divBdr>
    </w:div>
    <w:div w:id="520512860">
      <w:bodyDiv w:val="1"/>
      <w:marLeft w:val="0"/>
      <w:marRight w:val="0"/>
      <w:marTop w:val="0"/>
      <w:marBottom w:val="0"/>
      <w:divBdr>
        <w:top w:val="none" w:sz="0" w:space="0" w:color="auto"/>
        <w:left w:val="none" w:sz="0" w:space="0" w:color="auto"/>
        <w:bottom w:val="none" w:sz="0" w:space="0" w:color="auto"/>
        <w:right w:val="none" w:sz="0" w:space="0" w:color="auto"/>
      </w:divBdr>
    </w:div>
    <w:div w:id="571545763">
      <w:bodyDiv w:val="1"/>
      <w:marLeft w:val="0"/>
      <w:marRight w:val="0"/>
      <w:marTop w:val="0"/>
      <w:marBottom w:val="0"/>
      <w:divBdr>
        <w:top w:val="none" w:sz="0" w:space="0" w:color="auto"/>
        <w:left w:val="none" w:sz="0" w:space="0" w:color="auto"/>
        <w:bottom w:val="none" w:sz="0" w:space="0" w:color="auto"/>
        <w:right w:val="none" w:sz="0" w:space="0" w:color="auto"/>
      </w:divBdr>
    </w:div>
    <w:div w:id="583880573">
      <w:bodyDiv w:val="1"/>
      <w:marLeft w:val="0"/>
      <w:marRight w:val="0"/>
      <w:marTop w:val="0"/>
      <w:marBottom w:val="0"/>
      <w:divBdr>
        <w:top w:val="none" w:sz="0" w:space="0" w:color="auto"/>
        <w:left w:val="none" w:sz="0" w:space="0" w:color="auto"/>
        <w:bottom w:val="none" w:sz="0" w:space="0" w:color="auto"/>
        <w:right w:val="none" w:sz="0" w:space="0" w:color="auto"/>
      </w:divBdr>
    </w:div>
    <w:div w:id="619799167">
      <w:bodyDiv w:val="1"/>
      <w:marLeft w:val="0"/>
      <w:marRight w:val="0"/>
      <w:marTop w:val="0"/>
      <w:marBottom w:val="0"/>
      <w:divBdr>
        <w:top w:val="none" w:sz="0" w:space="0" w:color="auto"/>
        <w:left w:val="none" w:sz="0" w:space="0" w:color="auto"/>
        <w:bottom w:val="none" w:sz="0" w:space="0" w:color="auto"/>
        <w:right w:val="none" w:sz="0" w:space="0" w:color="auto"/>
      </w:divBdr>
    </w:div>
    <w:div w:id="695617080">
      <w:bodyDiv w:val="1"/>
      <w:marLeft w:val="0"/>
      <w:marRight w:val="0"/>
      <w:marTop w:val="0"/>
      <w:marBottom w:val="0"/>
      <w:divBdr>
        <w:top w:val="none" w:sz="0" w:space="0" w:color="auto"/>
        <w:left w:val="none" w:sz="0" w:space="0" w:color="auto"/>
        <w:bottom w:val="none" w:sz="0" w:space="0" w:color="auto"/>
        <w:right w:val="none" w:sz="0" w:space="0" w:color="auto"/>
      </w:divBdr>
    </w:div>
    <w:div w:id="759836587">
      <w:bodyDiv w:val="1"/>
      <w:marLeft w:val="0"/>
      <w:marRight w:val="0"/>
      <w:marTop w:val="0"/>
      <w:marBottom w:val="0"/>
      <w:divBdr>
        <w:top w:val="none" w:sz="0" w:space="0" w:color="auto"/>
        <w:left w:val="none" w:sz="0" w:space="0" w:color="auto"/>
        <w:bottom w:val="none" w:sz="0" w:space="0" w:color="auto"/>
        <w:right w:val="none" w:sz="0" w:space="0" w:color="auto"/>
      </w:divBdr>
    </w:div>
    <w:div w:id="790131521">
      <w:bodyDiv w:val="1"/>
      <w:marLeft w:val="0"/>
      <w:marRight w:val="0"/>
      <w:marTop w:val="0"/>
      <w:marBottom w:val="0"/>
      <w:divBdr>
        <w:top w:val="none" w:sz="0" w:space="0" w:color="auto"/>
        <w:left w:val="none" w:sz="0" w:space="0" w:color="auto"/>
        <w:bottom w:val="none" w:sz="0" w:space="0" w:color="auto"/>
        <w:right w:val="none" w:sz="0" w:space="0" w:color="auto"/>
      </w:divBdr>
    </w:div>
    <w:div w:id="833491381">
      <w:bodyDiv w:val="1"/>
      <w:marLeft w:val="0"/>
      <w:marRight w:val="0"/>
      <w:marTop w:val="0"/>
      <w:marBottom w:val="0"/>
      <w:divBdr>
        <w:top w:val="none" w:sz="0" w:space="0" w:color="auto"/>
        <w:left w:val="none" w:sz="0" w:space="0" w:color="auto"/>
        <w:bottom w:val="none" w:sz="0" w:space="0" w:color="auto"/>
        <w:right w:val="none" w:sz="0" w:space="0" w:color="auto"/>
      </w:divBdr>
    </w:div>
    <w:div w:id="861094006">
      <w:bodyDiv w:val="1"/>
      <w:marLeft w:val="0"/>
      <w:marRight w:val="0"/>
      <w:marTop w:val="0"/>
      <w:marBottom w:val="0"/>
      <w:divBdr>
        <w:top w:val="none" w:sz="0" w:space="0" w:color="auto"/>
        <w:left w:val="none" w:sz="0" w:space="0" w:color="auto"/>
        <w:bottom w:val="none" w:sz="0" w:space="0" w:color="auto"/>
        <w:right w:val="none" w:sz="0" w:space="0" w:color="auto"/>
      </w:divBdr>
    </w:div>
    <w:div w:id="861209166">
      <w:bodyDiv w:val="1"/>
      <w:marLeft w:val="0"/>
      <w:marRight w:val="0"/>
      <w:marTop w:val="0"/>
      <w:marBottom w:val="0"/>
      <w:divBdr>
        <w:top w:val="none" w:sz="0" w:space="0" w:color="auto"/>
        <w:left w:val="none" w:sz="0" w:space="0" w:color="auto"/>
        <w:bottom w:val="none" w:sz="0" w:space="0" w:color="auto"/>
        <w:right w:val="none" w:sz="0" w:space="0" w:color="auto"/>
      </w:divBdr>
    </w:div>
    <w:div w:id="869952060">
      <w:bodyDiv w:val="1"/>
      <w:marLeft w:val="0"/>
      <w:marRight w:val="0"/>
      <w:marTop w:val="0"/>
      <w:marBottom w:val="0"/>
      <w:divBdr>
        <w:top w:val="none" w:sz="0" w:space="0" w:color="auto"/>
        <w:left w:val="none" w:sz="0" w:space="0" w:color="auto"/>
        <w:bottom w:val="none" w:sz="0" w:space="0" w:color="auto"/>
        <w:right w:val="none" w:sz="0" w:space="0" w:color="auto"/>
      </w:divBdr>
    </w:div>
    <w:div w:id="883559615">
      <w:bodyDiv w:val="1"/>
      <w:marLeft w:val="0"/>
      <w:marRight w:val="0"/>
      <w:marTop w:val="0"/>
      <w:marBottom w:val="0"/>
      <w:divBdr>
        <w:top w:val="none" w:sz="0" w:space="0" w:color="auto"/>
        <w:left w:val="none" w:sz="0" w:space="0" w:color="auto"/>
        <w:bottom w:val="none" w:sz="0" w:space="0" w:color="auto"/>
        <w:right w:val="none" w:sz="0" w:space="0" w:color="auto"/>
      </w:divBdr>
    </w:div>
    <w:div w:id="899559633">
      <w:bodyDiv w:val="1"/>
      <w:marLeft w:val="0"/>
      <w:marRight w:val="0"/>
      <w:marTop w:val="0"/>
      <w:marBottom w:val="0"/>
      <w:divBdr>
        <w:top w:val="none" w:sz="0" w:space="0" w:color="auto"/>
        <w:left w:val="none" w:sz="0" w:space="0" w:color="auto"/>
        <w:bottom w:val="none" w:sz="0" w:space="0" w:color="auto"/>
        <w:right w:val="none" w:sz="0" w:space="0" w:color="auto"/>
      </w:divBdr>
    </w:div>
    <w:div w:id="928193414">
      <w:bodyDiv w:val="1"/>
      <w:marLeft w:val="0"/>
      <w:marRight w:val="0"/>
      <w:marTop w:val="0"/>
      <w:marBottom w:val="0"/>
      <w:divBdr>
        <w:top w:val="none" w:sz="0" w:space="0" w:color="auto"/>
        <w:left w:val="none" w:sz="0" w:space="0" w:color="auto"/>
        <w:bottom w:val="none" w:sz="0" w:space="0" w:color="auto"/>
        <w:right w:val="none" w:sz="0" w:space="0" w:color="auto"/>
      </w:divBdr>
    </w:div>
    <w:div w:id="930160155">
      <w:bodyDiv w:val="1"/>
      <w:marLeft w:val="0"/>
      <w:marRight w:val="0"/>
      <w:marTop w:val="0"/>
      <w:marBottom w:val="0"/>
      <w:divBdr>
        <w:top w:val="none" w:sz="0" w:space="0" w:color="auto"/>
        <w:left w:val="none" w:sz="0" w:space="0" w:color="auto"/>
        <w:bottom w:val="none" w:sz="0" w:space="0" w:color="auto"/>
        <w:right w:val="none" w:sz="0" w:space="0" w:color="auto"/>
      </w:divBdr>
    </w:div>
    <w:div w:id="958486918">
      <w:bodyDiv w:val="1"/>
      <w:marLeft w:val="0"/>
      <w:marRight w:val="0"/>
      <w:marTop w:val="0"/>
      <w:marBottom w:val="0"/>
      <w:divBdr>
        <w:top w:val="none" w:sz="0" w:space="0" w:color="auto"/>
        <w:left w:val="none" w:sz="0" w:space="0" w:color="auto"/>
        <w:bottom w:val="none" w:sz="0" w:space="0" w:color="auto"/>
        <w:right w:val="none" w:sz="0" w:space="0" w:color="auto"/>
      </w:divBdr>
    </w:div>
    <w:div w:id="967206469">
      <w:bodyDiv w:val="1"/>
      <w:marLeft w:val="0"/>
      <w:marRight w:val="0"/>
      <w:marTop w:val="0"/>
      <w:marBottom w:val="0"/>
      <w:divBdr>
        <w:top w:val="none" w:sz="0" w:space="0" w:color="auto"/>
        <w:left w:val="none" w:sz="0" w:space="0" w:color="auto"/>
        <w:bottom w:val="none" w:sz="0" w:space="0" w:color="auto"/>
        <w:right w:val="none" w:sz="0" w:space="0" w:color="auto"/>
      </w:divBdr>
    </w:div>
    <w:div w:id="988169766">
      <w:bodyDiv w:val="1"/>
      <w:marLeft w:val="0"/>
      <w:marRight w:val="0"/>
      <w:marTop w:val="0"/>
      <w:marBottom w:val="0"/>
      <w:divBdr>
        <w:top w:val="none" w:sz="0" w:space="0" w:color="auto"/>
        <w:left w:val="none" w:sz="0" w:space="0" w:color="auto"/>
        <w:bottom w:val="none" w:sz="0" w:space="0" w:color="auto"/>
        <w:right w:val="none" w:sz="0" w:space="0" w:color="auto"/>
      </w:divBdr>
    </w:div>
    <w:div w:id="994839901">
      <w:bodyDiv w:val="1"/>
      <w:marLeft w:val="0"/>
      <w:marRight w:val="0"/>
      <w:marTop w:val="0"/>
      <w:marBottom w:val="0"/>
      <w:divBdr>
        <w:top w:val="none" w:sz="0" w:space="0" w:color="auto"/>
        <w:left w:val="none" w:sz="0" w:space="0" w:color="auto"/>
        <w:bottom w:val="none" w:sz="0" w:space="0" w:color="auto"/>
        <w:right w:val="none" w:sz="0" w:space="0" w:color="auto"/>
      </w:divBdr>
    </w:div>
    <w:div w:id="1034308159">
      <w:bodyDiv w:val="1"/>
      <w:marLeft w:val="0"/>
      <w:marRight w:val="0"/>
      <w:marTop w:val="0"/>
      <w:marBottom w:val="0"/>
      <w:divBdr>
        <w:top w:val="none" w:sz="0" w:space="0" w:color="auto"/>
        <w:left w:val="none" w:sz="0" w:space="0" w:color="auto"/>
        <w:bottom w:val="none" w:sz="0" w:space="0" w:color="auto"/>
        <w:right w:val="none" w:sz="0" w:space="0" w:color="auto"/>
      </w:divBdr>
    </w:div>
    <w:div w:id="1054737628">
      <w:bodyDiv w:val="1"/>
      <w:marLeft w:val="0"/>
      <w:marRight w:val="0"/>
      <w:marTop w:val="0"/>
      <w:marBottom w:val="0"/>
      <w:divBdr>
        <w:top w:val="none" w:sz="0" w:space="0" w:color="auto"/>
        <w:left w:val="none" w:sz="0" w:space="0" w:color="auto"/>
        <w:bottom w:val="none" w:sz="0" w:space="0" w:color="auto"/>
        <w:right w:val="none" w:sz="0" w:space="0" w:color="auto"/>
      </w:divBdr>
    </w:div>
    <w:div w:id="1059523435">
      <w:bodyDiv w:val="1"/>
      <w:marLeft w:val="0"/>
      <w:marRight w:val="0"/>
      <w:marTop w:val="0"/>
      <w:marBottom w:val="0"/>
      <w:divBdr>
        <w:top w:val="none" w:sz="0" w:space="0" w:color="auto"/>
        <w:left w:val="none" w:sz="0" w:space="0" w:color="auto"/>
        <w:bottom w:val="none" w:sz="0" w:space="0" w:color="auto"/>
        <w:right w:val="none" w:sz="0" w:space="0" w:color="auto"/>
      </w:divBdr>
    </w:div>
    <w:div w:id="1083800645">
      <w:bodyDiv w:val="1"/>
      <w:marLeft w:val="0"/>
      <w:marRight w:val="0"/>
      <w:marTop w:val="0"/>
      <w:marBottom w:val="0"/>
      <w:divBdr>
        <w:top w:val="none" w:sz="0" w:space="0" w:color="auto"/>
        <w:left w:val="none" w:sz="0" w:space="0" w:color="auto"/>
        <w:bottom w:val="none" w:sz="0" w:space="0" w:color="auto"/>
        <w:right w:val="none" w:sz="0" w:space="0" w:color="auto"/>
      </w:divBdr>
    </w:div>
    <w:div w:id="1093087862">
      <w:bodyDiv w:val="1"/>
      <w:marLeft w:val="0"/>
      <w:marRight w:val="0"/>
      <w:marTop w:val="0"/>
      <w:marBottom w:val="0"/>
      <w:divBdr>
        <w:top w:val="none" w:sz="0" w:space="0" w:color="auto"/>
        <w:left w:val="none" w:sz="0" w:space="0" w:color="auto"/>
        <w:bottom w:val="none" w:sz="0" w:space="0" w:color="auto"/>
        <w:right w:val="none" w:sz="0" w:space="0" w:color="auto"/>
      </w:divBdr>
    </w:div>
    <w:div w:id="1112433021">
      <w:bodyDiv w:val="1"/>
      <w:marLeft w:val="0"/>
      <w:marRight w:val="0"/>
      <w:marTop w:val="0"/>
      <w:marBottom w:val="0"/>
      <w:divBdr>
        <w:top w:val="none" w:sz="0" w:space="0" w:color="auto"/>
        <w:left w:val="none" w:sz="0" w:space="0" w:color="auto"/>
        <w:bottom w:val="none" w:sz="0" w:space="0" w:color="auto"/>
        <w:right w:val="none" w:sz="0" w:space="0" w:color="auto"/>
      </w:divBdr>
    </w:div>
    <w:div w:id="1156073162">
      <w:bodyDiv w:val="1"/>
      <w:marLeft w:val="0"/>
      <w:marRight w:val="0"/>
      <w:marTop w:val="0"/>
      <w:marBottom w:val="0"/>
      <w:divBdr>
        <w:top w:val="none" w:sz="0" w:space="0" w:color="auto"/>
        <w:left w:val="none" w:sz="0" w:space="0" w:color="auto"/>
        <w:bottom w:val="none" w:sz="0" w:space="0" w:color="auto"/>
        <w:right w:val="none" w:sz="0" w:space="0" w:color="auto"/>
      </w:divBdr>
      <w:divsChild>
        <w:div w:id="1920674781">
          <w:marLeft w:val="1267"/>
          <w:marRight w:val="0"/>
          <w:marTop w:val="180"/>
          <w:marBottom w:val="0"/>
          <w:divBdr>
            <w:top w:val="none" w:sz="0" w:space="0" w:color="auto"/>
            <w:left w:val="none" w:sz="0" w:space="0" w:color="auto"/>
            <w:bottom w:val="none" w:sz="0" w:space="0" w:color="auto"/>
            <w:right w:val="none" w:sz="0" w:space="0" w:color="auto"/>
          </w:divBdr>
        </w:div>
        <w:div w:id="1844929163">
          <w:marLeft w:val="1699"/>
          <w:marRight w:val="0"/>
          <w:marTop w:val="120"/>
          <w:marBottom w:val="0"/>
          <w:divBdr>
            <w:top w:val="none" w:sz="0" w:space="0" w:color="auto"/>
            <w:left w:val="none" w:sz="0" w:space="0" w:color="auto"/>
            <w:bottom w:val="none" w:sz="0" w:space="0" w:color="auto"/>
            <w:right w:val="none" w:sz="0" w:space="0" w:color="auto"/>
          </w:divBdr>
        </w:div>
        <w:div w:id="446853888">
          <w:marLeft w:val="1699"/>
          <w:marRight w:val="0"/>
          <w:marTop w:val="120"/>
          <w:marBottom w:val="0"/>
          <w:divBdr>
            <w:top w:val="none" w:sz="0" w:space="0" w:color="auto"/>
            <w:left w:val="none" w:sz="0" w:space="0" w:color="auto"/>
            <w:bottom w:val="none" w:sz="0" w:space="0" w:color="auto"/>
            <w:right w:val="none" w:sz="0" w:space="0" w:color="auto"/>
          </w:divBdr>
        </w:div>
        <w:div w:id="1599362318">
          <w:marLeft w:val="1699"/>
          <w:marRight w:val="0"/>
          <w:marTop w:val="120"/>
          <w:marBottom w:val="0"/>
          <w:divBdr>
            <w:top w:val="none" w:sz="0" w:space="0" w:color="auto"/>
            <w:left w:val="none" w:sz="0" w:space="0" w:color="auto"/>
            <w:bottom w:val="none" w:sz="0" w:space="0" w:color="auto"/>
            <w:right w:val="none" w:sz="0" w:space="0" w:color="auto"/>
          </w:divBdr>
        </w:div>
        <w:div w:id="1813912706">
          <w:marLeft w:val="1699"/>
          <w:marRight w:val="0"/>
          <w:marTop w:val="120"/>
          <w:marBottom w:val="0"/>
          <w:divBdr>
            <w:top w:val="none" w:sz="0" w:space="0" w:color="auto"/>
            <w:left w:val="none" w:sz="0" w:space="0" w:color="auto"/>
            <w:bottom w:val="none" w:sz="0" w:space="0" w:color="auto"/>
            <w:right w:val="none" w:sz="0" w:space="0" w:color="auto"/>
          </w:divBdr>
        </w:div>
      </w:divsChild>
    </w:div>
    <w:div w:id="1192694392">
      <w:bodyDiv w:val="1"/>
      <w:marLeft w:val="0"/>
      <w:marRight w:val="0"/>
      <w:marTop w:val="0"/>
      <w:marBottom w:val="0"/>
      <w:divBdr>
        <w:top w:val="none" w:sz="0" w:space="0" w:color="auto"/>
        <w:left w:val="none" w:sz="0" w:space="0" w:color="auto"/>
        <w:bottom w:val="none" w:sz="0" w:space="0" w:color="auto"/>
        <w:right w:val="none" w:sz="0" w:space="0" w:color="auto"/>
      </w:divBdr>
    </w:div>
    <w:div w:id="1247224803">
      <w:bodyDiv w:val="1"/>
      <w:marLeft w:val="0"/>
      <w:marRight w:val="0"/>
      <w:marTop w:val="0"/>
      <w:marBottom w:val="0"/>
      <w:divBdr>
        <w:top w:val="none" w:sz="0" w:space="0" w:color="auto"/>
        <w:left w:val="none" w:sz="0" w:space="0" w:color="auto"/>
        <w:bottom w:val="none" w:sz="0" w:space="0" w:color="auto"/>
        <w:right w:val="none" w:sz="0" w:space="0" w:color="auto"/>
      </w:divBdr>
    </w:div>
    <w:div w:id="1249192866">
      <w:bodyDiv w:val="1"/>
      <w:marLeft w:val="0"/>
      <w:marRight w:val="0"/>
      <w:marTop w:val="0"/>
      <w:marBottom w:val="0"/>
      <w:divBdr>
        <w:top w:val="none" w:sz="0" w:space="0" w:color="auto"/>
        <w:left w:val="none" w:sz="0" w:space="0" w:color="auto"/>
        <w:bottom w:val="none" w:sz="0" w:space="0" w:color="auto"/>
        <w:right w:val="none" w:sz="0" w:space="0" w:color="auto"/>
      </w:divBdr>
    </w:div>
    <w:div w:id="1264604279">
      <w:bodyDiv w:val="1"/>
      <w:marLeft w:val="0"/>
      <w:marRight w:val="0"/>
      <w:marTop w:val="0"/>
      <w:marBottom w:val="0"/>
      <w:divBdr>
        <w:top w:val="none" w:sz="0" w:space="0" w:color="auto"/>
        <w:left w:val="none" w:sz="0" w:space="0" w:color="auto"/>
        <w:bottom w:val="none" w:sz="0" w:space="0" w:color="auto"/>
        <w:right w:val="none" w:sz="0" w:space="0" w:color="auto"/>
      </w:divBdr>
    </w:div>
    <w:div w:id="1267882090">
      <w:bodyDiv w:val="1"/>
      <w:marLeft w:val="0"/>
      <w:marRight w:val="0"/>
      <w:marTop w:val="0"/>
      <w:marBottom w:val="0"/>
      <w:divBdr>
        <w:top w:val="none" w:sz="0" w:space="0" w:color="auto"/>
        <w:left w:val="none" w:sz="0" w:space="0" w:color="auto"/>
        <w:bottom w:val="none" w:sz="0" w:space="0" w:color="auto"/>
        <w:right w:val="none" w:sz="0" w:space="0" w:color="auto"/>
      </w:divBdr>
    </w:div>
    <w:div w:id="1272206653">
      <w:bodyDiv w:val="1"/>
      <w:marLeft w:val="0"/>
      <w:marRight w:val="0"/>
      <w:marTop w:val="0"/>
      <w:marBottom w:val="0"/>
      <w:divBdr>
        <w:top w:val="none" w:sz="0" w:space="0" w:color="auto"/>
        <w:left w:val="none" w:sz="0" w:space="0" w:color="auto"/>
        <w:bottom w:val="none" w:sz="0" w:space="0" w:color="auto"/>
        <w:right w:val="none" w:sz="0" w:space="0" w:color="auto"/>
      </w:divBdr>
    </w:div>
    <w:div w:id="1290428543">
      <w:bodyDiv w:val="1"/>
      <w:marLeft w:val="0"/>
      <w:marRight w:val="0"/>
      <w:marTop w:val="0"/>
      <w:marBottom w:val="0"/>
      <w:divBdr>
        <w:top w:val="none" w:sz="0" w:space="0" w:color="auto"/>
        <w:left w:val="none" w:sz="0" w:space="0" w:color="auto"/>
        <w:bottom w:val="none" w:sz="0" w:space="0" w:color="auto"/>
        <w:right w:val="none" w:sz="0" w:space="0" w:color="auto"/>
      </w:divBdr>
    </w:div>
    <w:div w:id="1292861032">
      <w:bodyDiv w:val="1"/>
      <w:marLeft w:val="0"/>
      <w:marRight w:val="0"/>
      <w:marTop w:val="0"/>
      <w:marBottom w:val="0"/>
      <w:divBdr>
        <w:top w:val="none" w:sz="0" w:space="0" w:color="auto"/>
        <w:left w:val="none" w:sz="0" w:space="0" w:color="auto"/>
        <w:bottom w:val="none" w:sz="0" w:space="0" w:color="auto"/>
        <w:right w:val="none" w:sz="0" w:space="0" w:color="auto"/>
      </w:divBdr>
    </w:div>
    <w:div w:id="1294168871">
      <w:bodyDiv w:val="1"/>
      <w:marLeft w:val="0"/>
      <w:marRight w:val="0"/>
      <w:marTop w:val="0"/>
      <w:marBottom w:val="0"/>
      <w:divBdr>
        <w:top w:val="none" w:sz="0" w:space="0" w:color="auto"/>
        <w:left w:val="none" w:sz="0" w:space="0" w:color="auto"/>
        <w:bottom w:val="none" w:sz="0" w:space="0" w:color="auto"/>
        <w:right w:val="none" w:sz="0" w:space="0" w:color="auto"/>
      </w:divBdr>
    </w:div>
    <w:div w:id="1303660294">
      <w:bodyDiv w:val="1"/>
      <w:marLeft w:val="0"/>
      <w:marRight w:val="0"/>
      <w:marTop w:val="0"/>
      <w:marBottom w:val="0"/>
      <w:divBdr>
        <w:top w:val="none" w:sz="0" w:space="0" w:color="auto"/>
        <w:left w:val="none" w:sz="0" w:space="0" w:color="auto"/>
        <w:bottom w:val="none" w:sz="0" w:space="0" w:color="auto"/>
        <w:right w:val="none" w:sz="0" w:space="0" w:color="auto"/>
      </w:divBdr>
    </w:div>
    <w:div w:id="1306659341">
      <w:bodyDiv w:val="1"/>
      <w:marLeft w:val="0"/>
      <w:marRight w:val="0"/>
      <w:marTop w:val="0"/>
      <w:marBottom w:val="0"/>
      <w:divBdr>
        <w:top w:val="none" w:sz="0" w:space="0" w:color="auto"/>
        <w:left w:val="none" w:sz="0" w:space="0" w:color="auto"/>
        <w:bottom w:val="none" w:sz="0" w:space="0" w:color="auto"/>
        <w:right w:val="none" w:sz="0" w:space="0" w:color="auto"/>
      </w:divBdr>
    </w:div>
    <w:div w:id="1381129634">
      <w:bodyDiv w:val="1"/>
      <w:marLeft w:val="0"/>
      <w:marRight w:val="0"/>
      <w:marTop w:val="0"/>
      <w:marBottom w:val="0"/>
      <w:divBdr>
        <w:top w:val="none" w:sz="0" w:space="0" w:color="auto"/>
        <w:left w:val="none" w:sz="0" w:space="0" w:color="auto"/>
        <w:bottom w:val="none" w:sz="0" w:space="0" w:color="auto"/>
        <w:right w:val="none" w:sz="0" w:space="0" w:color="auto"/>
      </w:divBdr>
    </w:div>
    <w:div w:id="1403525157">
      <w:bodyDiv w:val="1"/>
      <w:marLeft w:val="0"/>
      <w:marRight w:val="0"/>
      <w:marTop w:val="0"/>
      <w:marBottom w:val="0"/>
      <w:divBdr>
        <w:top w:val="none" w:sz="0" w:space="0" w:color="auto"/>
        <w:left w:val="none" w:sz="0" w:space="0" w:color="auto"/>
        <w:bottom w:val="none" w:sz="0" w:space="0" w:color="auto"/>
        <w:right w:val="none" w:sz="0" w:space="0" w:color="auto"/>
      </w:divBdr>
    </w:div>
    <w:div w:id="1404454728">
      <w:bodyDiv w:val="1"/>
      <w:marLeft w:val="0"/>
      <w:marRight w:val="0"/>
      <w:marTop w:val="0"/>
      <w:marBottom w:val="0"/>
      <w:divBdr>
        <w:top w:val="none" w:sz="0" w:space="0" w:color="auto"/>
        <w:left w:val="none" w:sz="0" w:space="0" w:color="auto"/>
        <w:bottom w:val="none" w:sz="0" w:space="0" w:color="auto"/>
        <w:right w:val="none" w:sz="0" w:space="0" w:color="auto"/>
      </w:divBdr>
    </w:div>
    <w:div w:id="1447234338">
      <w:bodyDiv w:val="1"/>
      <w:marLeft w:val="0"/>
      <w:marRight w:val="0"/>
      <w:marTop w:val="0"/>
      <w:marBottom w:val="0"/>
      <w:divBdr>
        <w:top w:val="none" w:sz="0" w:space="0" w:color="auto"/>
        <w:left w:val="none" w:sz="0" w:space="0" w:color="auto"/>
        <w:bottom w:val="none" w:sz="0" w:space="0" w:color="auto"/>
        <w:right w:val="none" w:sz="0" w:space="0" w:color="auto"/>
      </w:divBdr>
    </w:div>
    <w:div w:id="1464159585">
      <w:bodyDiv w:val="1"/>
      <w:marLeft w:val="0"/>
      <w:marRight w:val="0"/>
      <w:marTop w:val="0"/>
      <w:marBottom w:val="0"/>
      <w:divBdr>
        <w:top w:val="none" w:sz="0" w:space="0" w:color="auto"/>
        <w:left w:val="none" w:sz="0" w:space="0" w:color="auto"/>
        <w:bottom w:val="none" w:sz="0" w:space="0" w:color="auto"/>
        <w:right w:val="none" w:sz="0" w:space="0" w:color="auto"/>
      </w:divBdr>
    </w:div>
    <w:div w:id="1466316947">
      <w:bodyDiv w:val="1"/>
      <w:marLeft w:val="0"/>
      <w:marRight w:val="0"/>
      <w:marTop w:val="0"/>
      <w:marBottom w:val="0"/>
      <w:divBdr>
        <w:top w:val="none" w:sz="0" w:space="0" w:color="auto"/>
        <w:left w:val="none" w:sz="0" w:space="0" w:color="auto"/>
        <w:bottom w:val="none" w:sz="0" w:space="0" w:color="auto"/>
        <w:right w:val="none" w:sz="0" w:space="0" w:color="auto"/>
      </w:divBdr>
    </w:div>
    <w:div w:id="1468933332">
      <w:bodyDiv w:val="1"/>
      <w:marLeft w:val="0"/>
      <w:marRight w:val="0"/>
      <w:marTop w:val="0"/>
      <w:marBottom w:val="0"/>
      <w:divBdr>
        <w:top w:val="none" w:sz="0" w:space="0" w:color="auto"/>
        <w:left w:val="none" w:sz="0" w:space="0" w:color="auto"/>
        <w:bottom w:val="none" w:sz="0" w:space="0" w:color="auto"/>
        <w:right w:val="none" w:sz="0" w:space="0" w:color="auto"/>
      </w:divBdr>
    </w:div>
    <w:div w:id="1481070939">
      <w:bodyDiv w:val="1"/>
      <w:marLeft w:val="0"/>
      <w:marRight w:val="0"/>
      <w:marTop w:val="0"/>
      <w:marBottom w:val="0"/>
      <w:divBdr>
        <w:top w:val="none" w:sz="0" w:space="0" w:color="auto"/>
        <w:left w:val="none" w:sz="0" w:space="0" w:color="auto"/>
        <w:bottom w:val="none" w:sz="0" w:space="0" w:color="auto"/>
        <w:right w:val="none" w:sz="0" w:space="0" w:color="auto"/>
      </w:divBdr>
    </w:div>
    <w:div w:id="1490250137">
      <w:bodyDiv w:val="1"/>
      <w:marLeft w:val="0"/>
      <w:marRight w:val="0"/>
      <w:marTop w:val="0"/>
      <w:marBottom w:val="0"/>
      <w:divBdr>
        <w:top w:val="none" w:sz="0" w:space="0" w:color="auto"/>
        <w:left w:val="none" w:sz="0" w:space="0" w:color="auto"/>
        <w:bottom w:val="none" w:sz="0" w:space="0" w:color="auto"/>
        <w:right w:val="none" w:sz="0" w:space="0" w:color="auto"/>
      </w:divBdr>
    </w:div>
    <w:div w:id="1495531984">
      <w:bodyDiv w:val="1"/>
      <w:marLeft w:val="0"/>
      <w:marRight w:val="0"/>
      <w:marTop w:val="0"/>
      <w:marBottom w:val="0"/>
      <w:divBdr>
        <w:top w:val="none" w:sz="0" w:space="0" w:color="auto"/>
        <w:left w:val="none" w:sz="0" w:space="0" w:color="auto"/>
        <w:bottom w:val="none" w:sz="0" w:space="0" w:color="auto"/>
        <w:right w:val="none" w:sz="0" w:space="0" w:color="auto"/>
      </w:divBdr>
    </w:div>
    <w:div w:id="1499228820">
      <w:bodyDiv w:val="1"/>
      <w:marLeft w:val="0"/>
      <w:marRight w:val="0"/>
      <w:marTop w:val="0"/>
      <w:marBottom w:val="0"/>
      <w:divBdr>
        <w:top w:val="none" w:sz="0" w:space="0" w:color="auto"/>
        <w:left w:val="none" w:sz="0" w:space="0" w:color="auto"/>
        <w:bottom w:val="none" w:sz="0" w:space="0" w:color="auto"/>
        <w:right w:val="none" w:sz="0" w:space="0" w:color="auto"/>
      </w:divBdr>
    </w:div>
    <w:div w:id="1521897666">
      <w:bodyDiv w:val="1"/>
      <w:marLeft w:val="0"/>
      <w:marRight w:val="0"/>
      <w:marTop w:val="0"/>
      <w:marBottom w:val="0"/>
      <w:divBdr>
        <w:top w:val="none" w:sz="0" w:space="0" w:color="auto"/>
        <w:left w:val="none" w:sz="0" w:space="0" w:color="auto"/>
        <w:bottom w:val="none" w:sz="0" w:space="0" w:color="auto"/>
        <w:right w:val="none" w:sz="0" w:space="0" w:color="auto"/>
      </w:divBdr>
    </w:div>
    <w:div w:id="1557660623">
      <w:bodyDiv w:val="1"/>
      <w:marLeft w:val="0"/>
      <w:marRight w:val="0"/>
      <w:marTop w:val="0"/>
      <w:marBottom w:val="0"/>
      <w:divBdr>
        <w:top w:val="none" w:sz="0" w:space="0" w:color="auto"/>
        <w:left w:val="none" w:sz="0" w:space="0" w:color="auto"/>
        <w:bottom w:val="none" w:sz="0" w:space="0" w:color="auto"/>
        <w:right w:val="none" w:sz="0" w:space="0" w:color="auto"/>
      </w:divBdr>
    </w:div>
    <w:div w:id="1572888272">
      <w:bodyDiv w:val="1"/>
      <w:marLeft w:val="0"/>
      <w:marRight w:val="0"/>
      <w:marTop w:val="0"/>
      <w:marBottom w:val="0"/>
      <w:divBdr>
        <w:top w:val="none" w:sz="0" w:space="0" w:color="auto"/>
        <w:left w:val="none" w:sz="0" w:space="0" w:color="auto"/>
        <w:bottom w:val="none" w:sz="0" w:space="0" w:color="auto"/>
        <w:right w:val="none" w:sz="0" w:space="0" w:color="auto"/>
      </w:divBdr>
    </w:div>
    <w:div w:id="1619020276">
      <w:bodyDiv w:val="1"/>
      <w:marLeft w:val="0"/>
      <w:marRight w:val="0"/>
      <w:marTop w:val="0"/>
      <w:marBottom w:val="0"/>
      <w:divBdr>
        <w:top w:val="none" w:sz="0" w:space="0" w:color="auto"/>
        <w:left w:val="none" w:sz="0" w:space="0" w:color="auto"/>
        <w:bottom w:val="none" w:sz="0" w:space="0" w:color="auto"/>
        <w:right w:val="none" w:sz="0" w:space="0" w:color="auto"/>
      </w:divBdr>
      <w:divsChild>
        <w:div w:id="1382636449">
          <w:marLeft w:val="245"/>
          <w:marRight w:val="0"/>
          <w:marTop w:val="0"/>
          <w:marBottom w:val="0"/>
          <w:divBdr>
            <w:top w:val="none" w:sz="0" w:space="0" w:color="auto"/>
            <w:left w:val="none" w:sz="0" w:space="0" w:color="auto"/>
            <w:bottom w:val="none" w:sz="0" w:space="0" w:color="auto"/>
            <w:right w:val="none" w:sz="0" w:space="0" w:color="auto"/>
          </w:divBdr>
        </w:div>
        <w:div w:id="1407721591">
          <w:marLeft w:val="245"/>
          <w:marRight w:val="0"/>
          <w:marTop w:val="0"/>
          <w:marBottom w:val="0"/>
          <w:divBdr>
            <w:top w:val="none" w:sz="0" w:space="0" w:color="auto"/>
            <w:left w:val="none" w:sz="0" w:space="0" w:color="auto"/>
            <w:bottom w:val="none" w:sz="0" w:space="0" w:color="auto"/>
            <w:right w:val="none" w:sz="0" w:space="0" w:color="auto"/>
          </w:divBdr>
        </w:div>
        <w:div w:id="1781870117">
          <w:marLeft w:val="547"/>
          <w:marRight w:val="0"/>
          <w:marTop w:val="0"/>
          <w:marBottom w:val="0"/>
          <w:divBdr>
            <w:top w:val="none" w:sz="0" w:space="0" w:color="auto"/>
            <w:left w:val="none" w:sz="0" w:space="0" w:color="auto"/>
            <w:bottom w:val="none" w:sz="0" w:space="0" w:color="auto"/>
            <w:right w:val="none" w:sz="0" w:space="0" w:color="auto"/>
          </w:divBdr>
        </w:div>
      </w:divsChild>
    </w:div>
    <w:div w:id="1643999222">
      <w:bodyDiv w:val="1"/>
      <w:marLeft w:val="0"/>
      <w:marRight w:val="0"/>
      <w:marTop w:val="0"/>
      <w:marBottom w:val="0"/>
      <w:divBdr>
        <w:top w:val="none" w:sz="0" w:space="0" w:color="auto"/>
        <w:left w:val="none" w:sz="0" w:space="0" w:color="auto"/>
        <w:bottom w:val="none" w:sz="0" w:space="0" w:color="auto"/>
        <w:right w:val="none" w:sz="0" w:space="0" w:color="auto"/>
      </w:divBdr>
    </w:div>
    <w:div w:id="1688747391">
      <w:bodyDiv w:val="1"/>
      <w:marLeft w:val="0"/>
      <w:marRight w:val="0"/>
      <w:marTop w:val="0"/>
      <w:marBottom w:val="0"/>
      <w:divBdr>
        <w:top w:val="none" w:sz="0" w:space="0" w:color="auto"/>
        <w:left w:val="none" w:sz="0" w:space="0" w:color="auto"/>
        <w:bottom w:val="none" w:sz="0" w:space="0" w:color="auto"/>
        <w:right w:val="none" w:sz="0" w:space="0" w:color="auto"/>
      </w:divBdr>
    </w:div>
    <w:div w:id="1699697999">
      <w:bodyDiv w:val="1"/>
      <w:marLeft w:val="0"/>
      <w:marRight w:val="0"/>
      <w:marTop w:val="0"/>
      <w:marBottom w:val="0"/>
      <w:divBdr>
        <w:top w:val="none" w:sz="0" w:space="0" w:color="auto"/>
        <w:left w:val="none" w:sz="0" w:space="0" w:color="auto"/>
        <w:bottom w:val="none" w:sz="0" w:space="0" w:color="auto"/>
        <w:right w:val="none" w:sz="0" w:space="0" w:color="auto"/>
      </w:divBdr>
    </w:div>
    <w:div w:id="1705792698">
      <w:bodyDiv w:val="1"/>
      <w:marLeft w:val="0"/>
      <w:marRight w:val="0"/>
      <w:marTop w:val="0"/>
      <w:marBottom w:val="0"/>
      <w:divBdr>
        <w:top w:val="none" w:sz="0" w:space="0" w:color="auto"/>
        <w:left w:val="none" w:sz="0" w:space="0" w:color="auto"/>
        <w:bottom w:val="none" w:sz="0" w:space="0" w:color="auto"/>
        <w:right w:val="none" w:sz="0" w:space="0" w:color="auto"/>
      </w:divBdr>
    </w:div>
    <w:div w:id="1746681993">
      <w:bodyDiv w:val="1"/>
      <w:marLeft w:val="0"/>
      <w:marRight w:val="0"/>
      <w:marTop w:val="0"/>
      <w:marBottom w:val="0"/>
      <w:divBdr>
        <w:top w:val="none" w:sz="0" w:space="0" w:color="auto"/>
        <w:left w:val="none" w:sz="0" w:space="0" w:color="auto"/>
        <w:bottom w:val="none" w:sz="0" w:space="0" w:color="auto"/>
        <w:right w:val="none" w:sz="0" w:space="0" w:color="auto"/>
      </w:divBdr>
    </w:div>
    <w:div w:id="1772814987">
      <w:bodyDiv w:val="1"/>
      <w:marLeft w:val="0"/>
      <w:marRight w:val="0"/>
      <w:marTop w:val="0"/>
      <w:marBottom w:val="0"/>
      <w:divBdr>
        <w:top w:val="none" w:sz="0" w:space="0" w:color="auto"/>
        <w:left w:val="none" w:sz="0" w:space="0" w:color="auto"/>
        <w:bottom w:val="none" w:sz="0" w:space="0" w:color="auto"/>
        <w:right w:val="none" w:sz="0" w:space="0" w:color="auto"/>
      </w:divBdr>
    </w:div>
    <w:div w:id="1791507993">
      <w:bodyDiv w:val="1"/>
      <w:marLeft w:val="0"/>
      <w:marRight w:val="0"/>
      <w:marTop w:val="0"/>
      <w:marBottom w:val="0"/>
      <w:divBdr>
        <w:top w:val="none" w:sz="0" w:space="0" w:color="auto"/>
        <w:left w:val="none" w:sz="0" w:space="0" w:color="auto"/>
        <w:bottom w:val="none" w:sz="0" w:space="0" w:color="auto"/>
        <w:right w:val="none" w:sz="0" w:space="0" w:color="auto"/>
      </w:divBdr>
    </w:div>
    <w:div w:id="1792355611">
      <w:bodyDiv w:val="1"/>
      <w:marLeft w:val="0"/>
      <w:marRight w:val="0"/>
      <w:marTop w:val="0"/>
      <w:marBottom w:val="0"/>
      <w:divBdr>
        <w:top w:val="none" w:sz="0" w:space="0" w:color="auto"/>
        <w:left w:val="none" w:sz="0" w:space="0" w:color="auto"/>
        <w:bottom w:val="none" w:sz="0" w:space="0" w:color="auto"/>
        <w:right w:val="none" w:sz="0" w:space="0" w:color="auto"/>
      </w:divBdr>
      <w:divsChild>
        <w:div w:id="1893997686">
          <w:marLeft w:val="0"/>
          <w:marRight w:val="0"/>
          <w:marTop w:val="0"/>
          <w:marBottom w:val="0"/>
          <w:divBdr>
            <w:top w:val="none" w:sz="0" w:space="0" w:color="auto"/>
            <w:left w:val="none" w:sz="0" w:space="0" w:color="auto"/>
            <w:bottom w:val="none" w:sz="0" w:space="0" w:color="auto"/>
            <w:right w:val="none" w:sz="0" w:space="0" w:color="auto"/>
          </w:divBdr>
        </w:div>
      </w:divsChild>
    </w:div>
    <w:div w:id="1796408429">
      <w:bodyDiv w:val="1"/>
      <w:marLeft w:val="0"/>
      <w:marRight w:val="0"/>
      <w:marTop w:val="0"/>
      <w:marBottom w:val="0"/>
      <w:divBdr>
        <w:top w:val="none" w:sz="0" w:space="0" w:color="auto"/>
        <w:left w:val="none" w:sz="0" w:space="0" w:color="auto"/>
        <w:bottom w:val="none" w:sz="0" w:space="0" w:color="auto"/>
        <w:right w:val="none" w:sz="0" w:space="0" w:color="auto"/>
      </w:divBdr>
    </w:div>
    <w:div w:id="1817600899">
      <w:bodyDiv w:val="1"/>
      <w:marLeft w:val="0"/>
      <w:marRight w:val="0"/>
      <w:marTop w:val="0"/>
      <w:marBottom w:val="0"/>
      <w:divBdr>
        <w:top w:val="none" w:sz="0" w:space="0" w:color="auto"/>
        <w:left w:val="none" w:sz="0" w:space="0" w:color="auto"/>
        <w:bottom w:val="none" w:sz="0" w:space="0" w:color="auto"/>
        <w:right w:val="none" w:sz="0" w:space="0" w:color="auto"/>
      </w:divBdr>
    </w:div>
    <w:div w:id="1848010415">
      <w:bodyDiv w:val="1"/>
      <w:marLeft w:val="0"/>
      <w:marRight w:val="0"/>
      <w:marTop w:val="0"/>
      <w:marBottom w:val="0"/>
      <w:divBdr>
        <w:top w:val="none" w:sz="0" w:space="0" w:color="auto"/>
        <w:left w:val="none" w:sz="0" w:space="0" w:color="auto"/>
        <w:bottom w:val="none" w:sz="0" w:space="0" w:color="auto"/>
        <w:right w:val="none" w:sz="0" w:space="0" w:color="auto"/>
      </w:divBdr>
    </w:div>
    <w:div w:id="1860124182">
      <w:bodyDiv w:val="1"/>
      <w:marLeft w:val="0"/>
      <w:marRight w:val="0"/>
      <w:marTop w:val="0"/>
      <w:marBottom w:val="0"/>
      <w:divBdr>
        <w:top w:val="none" w:sz="0" w:space="0" w:color="auto"/>
        <w:left w:val="none" w:sz="0" w:space="0" w:color="auto"/>
        <w:bottom w:val="none" w:sz="0" w:space="0" w:color="auto"/>
        <w:right w:val="none" w:sz="0" w:space="0" w:color="auto"/>
      </w:divBdr>
    </w:div>
    <w:div w:id="1892113623">
      <w:bodyDiv w:val="1"/>
      <w:marLeft w:val="0"/>
      <w:marRight w:val="0"/>
      <w:marTop w:val="0"/>
      <w:marBottom w:val="0"/>
      <w:divBdr>
        <w:top w:val="none" w:sz="0" w:space="0" w:color="auto"/>
        <w:left w:val="none" w:sz="0" w:space="0" w:color="auto"/>
        <w:bottom w:val="none" w:sz="0" w:space="0" w:color="auto"/>
        <w:right w:val="none" w:sz="0" w:space="0" w:color="auto"/>
      </w:divBdr>
    </w:div>
    <w:div w:id="1903444734">
      <w:bodyDiv w:val="1"/>
      <w:marLeft w:val="0"/>
      <w:marRight w:val="0"/>
      <w:marTop w:val="0"/>
      <w:marBottom w:val="0"/>
      <w:divBdr>
        <w:top w:val="none" w:sz="0" w:space="0" w:color="auto"/>
        <w:left w:val="none" w:sz="0" w:space="0" w:color="auto"/>
        <w:bottom w:val="none" w:sz="0" w:space="0" w:color="auto"/>
        <w:right w:val="none" w:sz="0" w:space="0" w:color="auto"/>
      </w:divBdr>
    </w:div>
    <w:div w:id="1948194325">
      <w:bodyDiv w:val="1"/>
      <w:marLeft w:val="0"/>
      <w:marRight w:val="0"/>
      <w:marTop w:val="0"/>
      <w:marBottom w:val="0"/>
      <w:divBdr>
        <w:top w:val="none" w:sz="0" w:space="0" w:color="auto"/>
        <w:left w:val="none" w:sz="0" w:space="0" w:color="auto"/>
        <w:bottom w:val="none" w:sz="0" w:space="0" w:color="auto"/>
        <w:right w:val="none" w:sz="0" w:space="0" w:color="auto"/>
      </w:divBdr>
    </w:div>
    <w:div w:id="1979724070">
      <w:bodyDiv w:val="1"/>
      <w:marLeft w:val="0"/>
      <w:marRight w:val="0"/>
      <w:marTop w:val="0"/>
      <w:marBottom w:val="0"/>
      <w:divBdr>
        <w:top w:val="none" w:sz="0" w:space="0" w:color="auto"/>
        <w:left w:val="none" w:sz="0" w:space="0" w:color="auto"/>
        <w:bottom w:val="none" w:sz="0" w:space="0" w:color="auto"/>
        <w:right w:val="none" w:sz="0" w:space="0" w:color="auto"/>
      </w:divBdr>
    </w:div>
    <w:div w:id="2011129669">
      <w:bodyDiv w:val="1"/>
      <w:marLeft w:val="0"/>
      <w:marRight w:val="0"/>
      <w:marTop w:val="0"/>
      <w:marBottom w:val="0"/>
      <w:divBdr>
        <w:top w:val="none" w:sz="0" w:space="0" w:color="auto"/>
        <w:left w:val="none" w:sz="0" w:space="0" w:color="auto"/>
        <w:bottom w:val="none" w:sz="0" w:space="0" w:color="auto"/>
        <w:right w:val="none" w:sz="0" w:space="0" w:color="auto"/>
      </w:divBdr>
    </w:div>
    <w:div w:id="2064137458">
      <w:bodyDiv w:val="1"/>
      <w:marLeft w:val="0"/>
      <w:marRight w:val="0"/>
      <w:marTop w:val="0"/>
      <w:marBottom w:val="0"/>
      <w:divBdr>
        <w:top w:val="none" w:sz="0" w:space="0" w:color="auto"/>
        <w:left w:val="none" w:sz="0" w:space="0" w:color="auto"/>
        <w:bottom w:val="none" w:sz="0" w:space="0" w:color="auto"/>
        <w:right w:val="none" w:sz="0" w:space="0" w:color="auto"/>
      </w:divBdr>
      <w:divsChild>
        <w:div w:id="1182087155">
          <w:marLeft w:val="0"/>
          <w:marRight w:val="0"/>
          <w:marTop w:val="0"/>
          <w:marBottom w:val="0"/>
          <w:divBdr>
            <w:top w:val="none" w:sz="0" w:space="0" w:color="auto"/>
            <w:left w:val="none" w:sz="0" w:space="0" w:color="auto"/>
            <w:bottom w:val="none" w:sz="0" w:space="0" w:color="auto"/>
            <w:right w:val="none" w:sz="0" w:space="0" w:color="auto"/>
          </w:divBdr>
        </w:div>
      </w:divsChild>
    </w:div>
    <w:div w:id="2067609594">
      <w:bodyDiv w:val="1"/>
      <w:marLeft w:val="0"/>
      <w:marRight w:val="0"/>
      <w:marTop w:val="0"/>
      <w:marBottom w:val="0"/>
      <w:divBdr>
        <w:top w:val="none" w:sz="0" w:space="0" w:color="auto"/>
        <w:left w:val="none" w:sz="0" w:space="0" w:color="auto"/>
        <w:bottom w:val="none" w:sz="0" w:space="0" w:color="auto"/>
        <w:right w:val="none" w:sz="0" w:space="0" w:color="auto"/>
      </w:divBdr>
    </w:div>
    <w:div w:id="2076514662">
      <w:bodyDiv w:val="1"/>
      <w:marLeft w:val="0"/>
      <w:marRight w:val="0"/>
      <w:marTop w:val="0"/>
      <w:marBottom w:val="0"/>
      <w:divBdr>
        <w:top w:val="none" w:sz="0" w:space="0" w:color="auto"/>
        <w:left w:val="none" w:sz="0" w:space="0" w:color="auto"/>
        <w:bottom w:val="none" w:sz="0" w:space="0" w:color="auto"/>
        <w:right w:val="none" w:sz="0" w:space="0" w:color="auto"/>
      </w:divBdr>
      <w:divsChild>
        <w:div w:id="565266071">
          <w:marLeft w:val="1699"/>
          <w:marRight w:val="0"/>
          <w:marTop w:val="120"/>
          <w:marBottom w:val="0"/>
          <w:divBdr>
            <w:top w:val="none" w:sz="0" w:space="0" w:color="auto"/>
            <w:left w:val="none" w:sz="0" w:space="0" w:color="auto"/>
            <w:bottom w:val="none" w:sz="0" w:space="0" w:color="auto"/>
            <w:right w:val="none" w:sz="0" w:space="0" w:color="auto"/>
          </w:divBdr>
        </w:div>
        <w:div w:id="135298776">
          <w:marLeft w:val="1699"/>
          <w:marRight w:val="0"/>
          <w:marTop w:val="120"/>
          <w:marBottom w:val="0"/>
          <w:divBdr>
            <w:top w:val="none" w:sz="0" w:space="0" w:color="auto"/>
            <w:left w:val="none" w:sz="0" w:space="0" w:color="auto"/>
            <w:bottom w:val="none" w:sz="0" w:space="0" w:color="auto"/>
            <w:right w:val="none" w:sz="0" w:space="0" w:color="auto"/>
          </w:divBdr>
        </w:div>
        <w:div w:id="1885093967">
          <w:marLeft w:val="1699"/>
          <w:marRight w:val="0"/>
          <w:marTop w:val="120"/>
          <w:marBottom w:val="0"/>
          <w:divBdr>
            <w:top w:val="none" w:sz="0" w:space="0" w:color="auto"/>
            <w:left w:val="none" w:sz="0" w:space="0" w:color="auto"/>
            <w:bottom w:val="none" w:sz="0" w:space="0" w:color="auto"/>
            <w:right w:val="none" w:sz="0" w:space="0" w:color="auto"/>
          </w:divBdr>
        </w:div>
        <w:div w:id="782649717">
          <w:marLeft w:val="1699"/>
          <w:marRight w:val="0"/>
          <w:marTop w:val="120"/>
          <w:marBottom w:val="0"/>
          <w:divBdr>
            <w:top w:val="none" w:sz="0" w:space="0" w:color="auto"/>
            <w:left w:val="none" w:sz="0" w:space="0" w:color="auto"/>
            <w:bottom w:val="none" w:sz="0" w:space="0" w:color="auto"/>
            <w:right w:val="none" w:sz="0" w:space="0" w:color="auto"/>
          </w:divBdr>
        </w:div>
        <w:div w:id="1408726341">
          <w:marLeft w:val="1699"/>
          <w:marRight w:val="0"/>
          <w:marTop w:val="120"/>
          <w:marBottom w:val="0"/>
          <w:divBdr>
            <w:top w:val="none" w:sz="0" w:space="0" w:color="auto"/>
            <w:left w:val="none" w:sz="0" w:space="0" w:color="auto"/>
            <w:bottom w:val="none" w:sz="0" w:space="0" w:color="auto"/>
            <w:right w:val="none" w:sz="0" w:space="0" w:color="auto"/>
          </w:divBdr>
        </w:div>
      </w:divsChild>
    </w:div>
    <w:div w:id="2118403390">
      <w:bodyDiv w:val="1"/>
      <w:marLeft w:val="0"/>
      <w:marRight w:val="0"/>
      <w:marTop w:val="0"/>
      <w:marBottom w:val="0"/>
      <w:divBdr>
        <w:top w:val="none" w:sz="0" w:space="0" w:color="auto"/>
        <w:left w:val="none" w:sz="0" w:space="0" w:color="auto"/>
        <w:bottom w:val="none" w:sz="0" w:space="0" w:color="auto"/>
        <w:right w:val="none" w:sz="0" w:space="0" w:color="auto"/>
      </w:divBdr>
    </w:div>
    <w:div w:id="21303947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374</TotalTime>
  <Pages>4</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Junqiang Cheng (程俊强)</cp:lastModifiedBy>
  <cp:revision>71</cp:revision>
  <dcterms:created xsi:type="dcterms:W3CDTF">2025-02-07T03:56:00Z</dcterms:created>
  <dcterms:modified xsi:type="dcterms:W3CDTF">2025-03-28T09:32:00Z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